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1F5BFFC8" w:rsidRDefault="006502BD" w:rsidP="006502BD">
      <w:pPr>
        <w:tabs>
          <w:tab w:val="left" w:pos="5334"/>
        </w:tabs>
        <w:rPr>
          <w:rFonts w:ascii="Arial" w:hAnsi="Arial" w:cs="Arial"/>
          <w:b/>
          <w:bCs/>
          <w:i/>
          <w:iCs/>
          <w:color w:val="FF0000"/>
          <w:sz w:val="20"/>
          <w:szCs w:val="20"/>
        </w:rPr>
      </w:pPr>
      <w:r>
        <w:rPr>
          <w:rFonts w:ascii="Arial" w:hAnsi="Arial" w:cs="Arial"/>
          <w:b/>
          <w:bCs/>
          <w:i/>
          <w:iCs/>
          <w:color w:val="FF0000"/>
          <w:sz w:val="20"/>
          <w:szCs w:val="20"/>
        </w:rPr>
        <w:tab/>
      </w:r>
      <w:r>
        <w:rPr>
          <w:rFonts w:ascii="Arial" w:hAnsi="Arial" w:cs="Arial"/>
          <w:b/>
          <w:bCs/>
          <w:i/>
          <w:iCs/>
          <w:noProof/>
          <w:color w:val="FF0000"/>
          <w:sz w:val="20"/>
          <w:szCs w:val="20"/>
        </w:rPr>
        <w:drawing>
          <wp:inline distT="0" distB="0" distL="0" distR="0">
            <wp:extent cx="6120130" cy="645795"/>
            <wp:effectExtent l="0" t="0" r="0"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s 2023_Cabeçalho_Geral.png"/>
                    <pic:cNvPicPr/>
                  </pic:nvPicPr>
                  <pic:blipFill>
                    <a:blip r:embed="rId9">
                      <a:extLst>
                        <a:ext uri="{28A0092B-C50C-407E-A947-70E740481C1C}">
                          <a14:useLocalDpi xmlns:a14="http://schemas.microsoft.com/office/drawing/2010/main" val="0"/>
                        </a:ext>
                      </a:extLst>
                    </a:blip>
                    <a:stretch>
                      <a:fillRect/>
                    </a:stretch>
                  </pic:blipFill>
                  <pic:spPr>
                    <a:xfrm>
                      <a:off x="0" y="0"/>
                      <a:ext cx="6120130" cy="645795"/>
                    </a:xfrm>
                    <a:prstGeom prst="rect">
                      <a:avLst/>
                    </a:prstGeom>
                  </pic:spPr>
                </pic:pic>
              </a:graphicData>
            </a:graphic>
          </wp:inline>
        </w:drawing>
      </w:r>
    </w:p>
    <w:p w:rsidR="00F35BDD" w:rsidRPr="00B457A6" w:rsidRDefault="00F35BDD" w:rsidP="00506C76">
      <w:pPr>
        <w:jc w:val="center"/>
        <w:rPr>
          <w:rFonts w:ascii="Arial" w:eastAsia="Times New Roman" w:hAnsi="Arial" w:cs="Arial"/>
          <w:b/>
          <w:i/>
          <w:color w:val="FF0000"/>
          <w:sz w:val="20"/>
          <w:szCs w:val="20"/>
        </w:rPr>
      </w:pPr>
      <w:bookmarkStart w:id="0" w:name="_Hlk82471863"/>
      <w:r w:rsidRPr="00B457A6">
        <w:rPr>
          <w:rFonts w:ascii="Arial" w:hAnsi="Arial" w:cs="Arial"/>
          <w:sz w:val="20"/>
          <w:szCs w:val="20"/>
        </w:rPr>
        <w:t>INSTITUTO FEDERAL FLUMINENSE</w:t>
      </w:r>
    </w:p>
    <w:p w:rsidR="006D5FA5" w:rsidRDefault="006D5FA5" w:rsidP="00506C76">
      <w:pPr>
        <w:jc w:val="center"/>
        <w:rPr>
          <w:rFonts w:ascii="Arial" w:hAnsi="Arial" w:cs="Arial"/>
          <w:bCs/>
          <w:color w:val="000000"/>
          <w:sz w:val="20"/>
          <w:szCs w:val="20"/>
        </w:rPr>
      </w:pPr>
      <w:r w:rsidRPr="0020168A">
        <w:rPr>
          <w:rFonts w:ascii="Arial" w:hAnsi="Arial" w:cs="Arial"/>
          <w:color w:val="000000"/>
          <w:sz w:val="20"/>
          <w:szCs w:val="20"/>
        </w:rPr>
        <w:t>(Processo Administrativo n</w:t>
      </w:r>
      <w:r w:rsidRPr="0020168A">
        <w:rPr>
          <w:rFonts w:ascii="Arial" w:hAnsi="Arial" w:cs="Arial"/>
          <w:bCs/>
          <w:color w:val="000000"/>
          <w:sz w:val="20"/>
          <w:szCs w:val="20"/>
        </w:rPr>
        <w:t>°</w:t>
      </w:r>
      <w:r w:rsidR="008E163D">
        <w:rPr>
          <w:rFonts w:ascii="Arial" w:hAnsi="Arial" w:cs="Arial"/>
          <w:bCs/>
          <w:color w:val="000000"/>
          <w:sz w:val="20"/>
          <w:szCs w:val="20"/>
        </w:rPr>
        <w:t xml:space="preserve"> </w:t>
      </w:r>
      <w:r w:rsidR="00B457A6">
        <w:rPr>
          <w:rFonts w:ascii="Arial" w:hAnsi="Arial" w:cs="Arial"/>
          <w:color w:val="292929"/>
          <w:sz w:val="20"/>
          <w:szCs w:val="20"/>
          <w:shd w:val="clear" w:color="auto" w:fill="FFFFFF"/>
        </w:rPr>
        <w:t>23318.005414.2023-51</w:t>
      </w:r>
      <w:r w:rsidRPr="0020168A">
        <w:rPr>
          <w:rFonts w:ascii="Arial" w:hAnsi="Arial" w:cs="Arial"/>
          <w:bCs/>
          <w:color w:val="000000"/>
          <w:sz w:val="20"/>
          <w:szCs w:val="20"/>
        </w:rPr>
        <w:t>)</w:t>
      </w:r>
    </w:p>
    <w:p w:rsidR="00426D0D" w:rsidRPr="0020168A" w:rsidRDefault="00426D0D" w:rsidP="00506C76">
      <w:pPr>
        <w:jc w:val="center"/>
        <w:rPr>
          <w:rFonts w:ascii="Arial" w:hAnsi="Arial" w:cs="Arial"/>
          <w:bCs/>
          <w:color w:val="000000"/>
          <w:sz w:val="20"/>
          <w:szCs w:val="20"/>
        </w:rPr>
      </w:pPr>
    </w:p>
    <w:p w:rsidR="006D5FA5" w:rsidRPr="00426D0D" w:rsidRDefault="006D5FA5" w:rsidP="00426D0D">
      <w:pPr>
        <w:pStyle w:val="PargrafodaLista"/>
        <w:numPr>
          <w:ilvl w:val="0"/>
          <w:numId w:val="29"/>
        </w:numPr>
        <w:rPr>
          <w:rFonts w:ascii="Arial" w:hAnsi="Arial" w:cs="Arial"/>
          <w:b/>
          <w:sz w:val="20"/>
          <w:szCs w:val="20"/>
        </w:rPr>
      </w:pPr>
      <w:r w:rsidRPr="00426D0D">
        <w:rPr>
          <w:rFonts w:ascii="Arial" w:hAnsi="Arial" w:cs="Arial"/>
          <w:b/>
          <w:sz w:val="20"/>
          <w:szCs w:val="20"/>
        </w:rPr>
        <w:t>CONDIÇÕES GERAIS DA CONTRATAÇÃO</w:t>
      </w:r>
    </w:p>
    <w:p w:rsidR="00426D0D" w:rsidRPr="00426D0D" w:rsidRDefault="00426D0D" w:rsidP="00426D0D">
      <w:pPr>
        <w:pStyle w:val="PargrafodaLista"/>
        <w:rPr>
          <w:rFonts w:ascii="Arial" w:hAnsi="Arial" w:cs="Arial"/>
          <w:b/>
          <w:sz w:val="20"/>
          <w:szCs w:val="20"/>
        </w:rPr>
      </w:pPr>
    </w:p>
    <w:p w:rsidR="006D5FA5" w:rsidRPr="00426D0D" w:rsidRDefault="006D5FA5" w:rsidP="00426D0D">
      <w:pPr>
        <w:pStyle w:val="PargrafodaLista"/>
        <w:numPr>
          <w:ilvl w:val="1"/>
          <w:numId w:val="29"/>
        </w:numPr>
        <w:jc w:val="both"/>
        <w:rPr>
          <w:rFonts w:ascii="Arial" w:hAnsi="Arial" w:cs="Arial"/>
          <w:sz w:val="20"/>
          <w:szCs w:val="20"/>
        </w:rPr>
      </w:pPr>
      <w:r w:rsidRPr="00426D0D">
        <w:rPr>
          <w:rFonts w:ascii="Arial" w:hAnsi="Arial" w:cs="Arial"/>
          <w:sz w:val="20"/>
          <w:szCs w:val="20"/>
        </w:rPr>
        <w:t>Aquisição de</w:t>
      </w:r>
      <w:r w:rsidR="00F90349" w:rsidRPr="00426D0D">
        <w:rPr>
          <w:rFonts w:ascii="Arial" w:hAnsi="Arial" w:cs="Arial"/>
          <w:sz w:val="20"/>
          <w:szCs w:val="20"/>
        </w:rPr>
        <w:t xml:space="preserve"> </w:t>
      </w:r>
      <w:r w:rsidR="00B457A6" w:rsidRPr="00426D0D">
        <w:rPr>
          <w:rFonts w:ascii="Arial" w:hAnsi="Arial" w:cs="Arial"/>
          <w:sz w:val="20"/>
          <w:szCs w:val="20"/>
        </w:rPr>
        <w:t>torno horizontal CNC</w:t>
      </w:r>
      <w:r w:rsidRPr="00426D0D">
        <w:rPr>
          <w:rFonts w:ascii="Arial" w:hAnsi="Arial" w:cs="Arial"/>
          <w:sz w:val="20"/>
          <w:szCs w:val="20"/>
        </w:rPr>
        <w:t>, nos termos da tabela abaixo, conforme condições e exigências estabelecidas neste instrumento.</w:t>
      </w:r>
    </w:p>
    <w:p w:rsidR="00426D0D" w:rsidRPr="00426D0D" w:rsidRDefault="00426D0D" w:rsidP="00426D0D">
      <w:pPr>
        <w:pStyle w:val="PargrafodaLista"/>
        <w:jc w:val="both"/>
        <w:rPr>
          <w:rFonts w:ascii="Arial" w:hAnsi="Arial" w:cs="Arial"/>
          <w:sz w:val="20"/>
          <w:szCs w:val="20"/>
        </w:rPr>
      </w:pPr>
    </w:p>
    <w:tbl>
      <w:tblPr>
        <w:tblW w:w="98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799"/>
        <w:gridCol w:w="850"/>
        <w:gridCol w:w="1134"/>
        <w:gridCol w:w="1134"/>
        <w:gridCol w:w="1134"/>
        <w:gridCol w:w="1134"/>
      </w:tblGrid>
      <w:tr w:rsidR="00506C76" w:rsidRPr="00506C76" w:rsidTr="00F77778">
        <w:trPr>
          <w:trHeight w:val="75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ITEM</w:t>
            </w:r>
          </w:p>
          <w:p w:rsidR="006D5FA5" w:rsidRPr="00506C76" w:rsidRDefault="006D5FA5" w:rsidP="00657A90">
            <w:pPr>
              <w:jc w:val="center"/>
              <w:rPr>
                <w:rFonts w:ascii="Arial" w:hAnsi="Arial" w:cs="Arial"/>
                <w:b/>
                <w:sz w:val="16"/>
                <w:szCs w:val="16"/>
              </w:rPr>
            </w:pP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ESPECIFICAÇÃO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5FA5" w:rsidRPr="00506C76" w:rsidRDefault="006D5FA5" w:rsidP="005B4D88">
            <w:pPr>
              <w:ind w:left="-108" w:right="-108"/>
              <w:jc w:val="center"/>
              <w:rPr>
                <w:rFonts w:ascii="Arial" w:hAnsi="Arial" w:cs="Arial"/>
                <w:b/>
                <w:sz w:val="16"/>
                <w:szCs w:val="16"/>
              </w:rPr>
            </w:pPr>
            <w:r w:rsidRPr="00506C76">
              <w:rPr>
                <w:rFonts w:ascii="Arial" w:hAnsi="Arial" w:cs="Arial"/>
                <w:b/>
                <w:sz w:val="16"/>
                <w:szCs w:val="16"/>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5FA5" w:rsidRPr="00506C76" w:rsidRDefault="006D5FA5" w:rsidP="00506C76">
            <w:pPr>
              <w:ind w:left="-108" w:right="-108"/>
              <w:jc w:val="center"/>
              <w:rPr>
                <w:rFonts w:ascii="Arial" w:hAnsi="Arial" w:cs="Arial"/>
                <w:b/>
                <w:sz w:val="16"/>
                <w:szCs w:val="16"/>
              </w:rPr>
            </w:pPr>
            <w:r w:rsidRPr="00506C76">
              <w:rPr>
                <w:rFonts w:ascii="Arial" w:hAnsi="Arial" w:cs="Arial"/>
                <w:b/>
                <w:sz w:val="16"/>
                <w:szCs w:val="16"/>
              </w:rPr>
              <w:t>QUANTIDADE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VALOR UNITÁRIO</w:t>
            </w:r>
            <w:r w:rsidR="00657A90" w:rsidRPr="00506C76">
              <w:rPr>
                <w:rFonts w:ascii="Arial" w:hAnsi="Arial" w:cs="Arial"/>
                <w:b/>
                <w:sz w:val="16"/>
                <w:szCs w:val="16"/>
              </w:rPr>
              <w:t xml:space="preserve"> 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VALOR TOTAL</w:t>
            </w:r>
            <w:r w:rsidR="00657A90" w:rsidRPr="00506C76">
              <w:rPr>
                <w:rFonts w:ascii="Arial" w:hAnsi="Arial" w:cs="Arial"/>
                <w:b/>
                <w:sz w:val="16"/>
                <w:szCs w:val="16"/>
              </w:rPr>
              <w:t xml:space="preserve"> R$</w:t>
            </w:r>
          </w:p>
        </w:tc>
      </w:tr>
      <w:tr w:rsidR="00EE7FC0" w:rsidRPr="0020168A" w:rsidTr="00F77778">
        <w:trPr>
          <w:trHeight w:val="100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FC0" w:rsidRPr="00AF1375" w:rsidRDefault="00A26E65" w:rsidP="005D1AC4">
            <w:pPr>
              <w:widowControl w:val="0"/>
              <w:suppressAutoHyphens/>
              <w:spacing w:before="120" w:afterLines="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0</w:t>
            </w:r>
            <w:r w:rsidR="00EE7FC0" w:rsidRPr="00AF1375">
              <w:rPr>
                <w:rFonts w:ascii="Arial" w:eastAsia="Arial" w:hAnsi="Arial" w:cs="Arial"/>
                <w:b/>
                <w:bCs/>
                <w:color w:val="000000" w:themeColor="text1"/>
                <w:sz w:val="20"/>
                <w:szCs w:val="20"/>
              </w:rPr>
              <w:t>1</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5DBD" w:rsidRPr="00194425" w:rsidRDefault="00D01E68" w:rsidP="005F7061">
            <w:pPr>
              <w:jc w:val="both"/>
              <w:rPr>
                <w:rFonts w:ascii="Arial" w:hAnsi="Arial" w:cs="Arial"/>
                <w:sz w:val="20"/>
                <w:szCs w:val="20"/>
              </w:rPr>
            </w:pPr>
            <w:proofErr w:type="gramStart"/>
            <w:r w:rsidRPr="00D01E68">
              <w:rPr>
                <w:rFonts w:ascii="Calibri" w:hAnsi="Calibri" w:cs="Calibri"/>
                <w:b/>
                <w:color w:val="000000"/>
                <w:sz w:val="22"/>
                <w:szCs w:val="22"/>
                <w:shd w:val="clear" w:color="auto" w:fill="FFFFFF"/>
              </w:rPr>
              <w:t>Torno horizontal, material: ferro fundido, tipo: CNC</w:t>
            </w:r>
            <w:r>
              <w:rPr>
                <w:rFonts w:ascii="Calibri" w:hAnsi="Calibri" w:cs="Calibri"/>
                <w:color w:val="000000"/>
                <w:sz w:val="22"/>
                <w:szCs w:val="22"/>
                <w:shd w:val="clear" w:color="auto" w:fill="FFFFFF"/>
              </w:rPr>
              <w:t xml:space="preserve"> programável; comando numérico computadorizado com monitor </w:t>
            </w:r>
            <w:proofErr w:type="spellStart"/>
            <w:r>
              <w:rPr>
                <w:rFonts w:ascii="Calibri" w:hAnsi="Calibri" w:cs="Calibri"/>
                <w:color w:val="000000"/>
                <w:sz w:val="22"/>
                <w:szCs w:val="22"/>
                <w:shd w:val="clear" w:color="auto" w:fill="FFFFFF"/>
              </w:rPr>
              <w:t>touchscreen</w:t>
            </w:r>
            <w:proofErr w:type="spellEnd"/>
            <w:r>
              <w:rPr>
                <w:rFonts w:ascii="Calibri" w:hAnsi="Calibri" w:cs="Calibri"/>
                <w:color w:val="000000"/>
                <w:sz w:val="22"/>
                <w:szCs w:val="22"/>
                <w:shd w:val="clear" w:color="auto" w:fill="FFFFFF"/>
              </w:rPr>
              <w:t xml:space="preserve"> LCD colorido de 15"</w:t>
            </w:r>
            <w:proofErr w:type="gramEnd"/>
            <w:r>
              <w:rPr>
                <w:rFonts w:ascii="Calibri" w:hAnsi="Calibri" w:cs="Calibri"/>
                <w:color w:val="000000"/>
                <w:sz w:val="22"/>
                <w:szCs w:val="22"/>
                <w:shd w:val="clear" w:color="auto" w:fill="FFFFFF"/>
              </w:rPr>
              <w:t>, com Interfaces USB, cartão CF e Ethernet, software </w:t>
            </w:r>
            <w:r>
              <w:rPr>
                <w:rFonts w:ascii="Calibri" w:hAnsi="Calibri" w:cs="Calibri"/>
                <w:color w:val="000000"/>
                <w:shd w:val="clear" w:color="auto" w:fill="FFFFFF"/>
              </w:rPr>
              <w:t>com capacidade de salvar as coordenadas de deslocamento dos eixos X e Z, para gerar o algoritmo de programação do equipamento através do percurso dos eixos, movimento este realizado por manivelas eletrônicas;</w:t>
            </w:r>
            <w:r>
              <w:rPr>
                <w:rFonts w:ascii="Calibri" w:hAnsi="Calibri" w:cs="Calibri"/>
                <w:color w:val="000000"/>
                <w:sz w:val="22"/>
                <w:szCs w:val="22"/>
                <w:shd w:val="clear" w:color="auto" w:fill="FFFFFF"/>
              </w:rPr>
              <w:t> motor principal AC </w:t>
            </w:r>
            <w:r>
              <w:rPr>
                <w:rFonts w:ascii="Calibri" w:hAnsi="Calibri" w:cs="Calibri"/>
                <w:color w:val="000000"/>
                <w:shd w:val="clear" w:color="auto" w:fill="FFFFFF"/>
              </w:rPr>
              <w:t>c</w:t>
            </w:r>
            <w:r>
              <w:rPr>
                <w:rFonts w:ascii="Calibri" w:hAnsi="Calibri" w:cs="Calibri"/>
                <w:color w:val="000000"/>
                <w:sz w:val="22"/>
                <w:szCs w:val="22"/>
                <w:shd w:val="clear" w:color="auto" w:fill="FFFFFF"/>
              </w:rPr>
              <w:t xml:space="preserve">om potência mínima 10 </w:t>
            </w:r>
            <w:proofErr w:type="spellStart"/>
            <w:r>
              <w:rPr>
                <w:rFonts w:ascii="Calibri" w:hAnsi="Calibri" w:cs="Calibri"/>
                <w:color w:val="000000"/>
                <w:sz w:val="22"/>
                <w:szCs w:val="22"/>
                <w:shd w:val="clear" w:color="auto" w:fill="FFFFFF"/>
              </w:rPr>
              <w:t>cv</w:t>
            </w:r>
            <w:proofErr w:type="spellEnd"/>
            <w:r>
              <w:rPr>
                <w:rFonts w:ascii="Calibri" w:hAnsi="Calibri" w:cs="Calibri"/>
                <w:color w:val="000000"/>
                <w:sz w:val="22"/>
                <w:szCs w:val="22"/>
                <w:shd w:val="clear" w:color="auto" w:fill="FFFFFF"/>
              </w:rPr>
              <w:t xml:space="preserve">, torque mínimo de 110 </w:t>
            </w:r>
            <w:proofErr w:type="spellStart"/>
            <w:r>
              <w:rPr>
                <w:rFonts w:ascii="Calibri" w:hAnsi="Calibri" w:cs="Calibri"/>
                <w:color w:val="000000"/>
                <w:sz w:val="22"/>
                <w:szCs w:val="22"/>
                <w:shd w:val="clear" w:color="auto" w:fill="FFFFFF"/>
              </w:rPr>
              <w:t>N.m</w:t>
            </w:r>
            <w:proofErr w:type="spellEnd"/>
            <w:r>
              <w:rPr>
                <w:rFonts w:ascii="Calibri" w:hAnsi="Calibri" w:cs="Calibri"/>
                <w:color w:val="000000"/>
                <w:sz w:val="22"/>
                <w:szCs w:val="22"/>
                <w:shd w:val="clear" w:color="auto" w:fill="FFFFFF"/>
              </w:rPr>
              <w:t xml:space="preserve"> e faixa de rotação de 2 a 4000 RPM; distância útil entre pontas 1000 mm; largura mínimo do barramento 270 mm; diâmetro mínimo admissível sobre o barramento 400 mm; diâmetro mínimo admissível sobre o carro transversal 200 mm, deslocamento mínimo do carro transversal eixo X 220 mm; deslocamento mínimo do carro longitudinal eixo Z 1000 mm; avanços rápidos longitudinal (eixo Z) e transversal (eixo X): 10000 mm/min ou superior; alimentação elétrica disponível para tensão 220 V e frequência de 60 </w:t>
            </w:r>
            <w:proofErr w:type="spellStart"/>
            <w:r>
              <w:rPr>
                <w:rFonts w:ascii="Calibri" w:hAnsi="Calibri" w:cs="Calibri"/>
                <w:color w:val="000000"/>
                <w:sz w:val="22"/>
                <w:szCs w:val="22"/>
                <w:shd w:val="clear" w:color="auto" w:fill="FFFFFF"/>
              </w:rPr>
              <w:t>hz</w:t>
            </w:r>
            <w:proofErr w:type="spellEnd"/>
            <w:r>
              <w:rPr>
                <w:rFonts w:ascii="Calibri" w:hAnsi="Calibri" w:cs="Calibri"/>
                <w:color w:val="000000"/>
                <w:sz w:val="22"/>
                <w:szCs w:val="22"/>
                <w:shd w:val="clear" w:color="auto" w:fill="FFFFFF"/>
              </w:rPr>
              <w:t>; torre elétrica de eixo horizontal (</w:t>
            </w:r>
            <w:proofErr w:type="spellStart"/>
            <w:r>
              <w:rPr>
                <w:rFonts w:ascii="Calibri" w:hAnsi="Calibri" w:cs="Calibri"/>
                <w:color w:val="000000"/>
                <w:sz w:val="22"/>
                <w:szCs w:val="22"/>
                <w:shd w:val="clear" w:color="auto" w:fill="FFFFFF"/>
              </w:rPr>
              <w:t>Tam</w:t>
            </w:r>
            <w:proofErr w:type="spellEnd"/>
            <w:r>
              <w:rPr>
                <w:rFonts w:ascii="Calibri" w:hAnsi="Calibri" w:cs="Calibri"/>
                <w:color w:val="000000"/>
                <w:sz w:val="22"/>
                <w:szCs w:val="22"/>
                <w:shd w:val="clear" w:color="auto" w:fill="FFFFFF"/>
              </w:rPr>
              <w:t xml:space="preserve"> 120) com no mínimo de 8 posições, com disco secção 20 x 20 mm com um suporte para </w:t>
            </w:r>
            <w:proofErr w:type="spellStart"/>
            <w:r>
              <w:rPr>
                <w:rFonts w:ascii="Calibri" w:hAnsi="Calibri" w:cs="Calibri"/>
                <w:color w:val="000000"/>
                <w:sz w:val="22"/>
                <w:szCs w:val="22"/>
                <w:shd w:val="clear" w:color="auto" w:fill="FFFFFF"/>
              </w:rPr>
              <w:t>faceamento</w:t>
            </w:r>
            <w:proofErr w:type="spellEnd"/>
            <w:r>
              <w:rPr>
                <w:rFonts w:ascii="Calibri" w:hAnsi="Calibri" w:cs="Calibri"/>
                <w:color w:val="000000"/>
                <w:sz w:val="22"/>
                <w:szCs w:val="22"/>
                <w:shd w:val="clear" w:color="auto" w:fill="FFFFFF"/>
              </w:rPr>
              <w:t xml:space="preserve"> secção 20 x 20 mm, demais itens compatíveis com a secção </w:t>
            </w:r>
            <w:r>
              <w:rPr>
                <w:rFonts w:ascii="Calibri" w:hAnsi="Calibri" w:cs="Calibri"/>
                <w:color w:val="000000"/>
                <w:sz w:val="22"/>
                <w:szCs w:val="22"/>
                <w:shd w:val="clear" w:color="auto" w:fill="FFFFFF"/>
              </w:rPr>
              <w:lastRenderedPageBreak/>
              <w:t xml:space="preserve">da torre dois suportes interno ø 25 mm, cinco buchas de redução ø 8,10,12,16 e 20 mm e uma bucha CM-1; cabeçote móvel de posicionamento manual do corpo e acionamento manual da manga com ponta seca e rotativa com acoplamento CM-4; cabeçote com nariz da árvore ASA2- 6, diâmetro mínimo do furo da árvore 50 mm, carro com manivelas eletrônicas para os eixos X e Z que permitem operar a máquina em modo manual. A Entrega Técnica deverá ser executada em nossas instalações, que deverá ser acompanhada por um técnico da contratada. O contratante providenciará a preparação do local de instalação do equipamento pela contratada. Ficam a cargo da contratada todas e quaisquer despesas com embalagens, transportes, descarga e movimentação, materiais necessários para instalação, colocação em marcha, óleos, graxas, ferramentas e, também, o </w:t>
            </w:r>
            <w:proofErr w:type="gramStart"/>
            <w:r>
              <w:rPr>
                <w:rFonts w:ascii="Calibri" w:hAnsi="Calibri" w:cs="Calibri"/>
                <w:color w:val="000000"/>
                <w:sz w:val="22"/>
                <w:szCs w:val="22"/>
                <w:shd w:val="clear" w:color="auto" w:fill="FFFFFF"/>
              </w:rPr>
              <w:t>treinamento</w:t>
            </w:r>
            <w:proofErr w:type="gramEnd"/>
            <w:r>
              <w:rPr>
                <w:rFonts w:ascii="Calibri" w:hAnsi="Calibri" w:cs="Calibri"/>
                <w:color w:val="000000"/>
                <w:sz w:val="22"/>
                <w:szCs w:val="22"/>
                <w:shd w:val="clear" w:color="auto" w:fill="FFFFFF"/>
              </w:rPr>
              <w:t xml:space="preserve"> instrução básica de cuidados com o equipamento para, pelo menos, quatro operadores. O treinamento de programação e operação visa à capacitação plena do operador em programação e operação de máquinas. Deverá ser ministrado por profissional especializado, abordando conteúdo teórico e prático, com exemplos reais de peças e total suporte técnico, proporcionando o máximo aproveitamento do aluno. Poderá ser ministrado nas dependências do fornecedor em estrutura própria ou no IFF, campus campos Centro, no equipamento fornecido pela contratada, após a instalação e entrega técnica do equipamento, com Carga horária mínima de 32h.</w:t>
            </w:r>
            <w:r w:rsidR="00355DBD">
              <w:rPr>
                <w:rFonts w:ascii="Arial" w:hAnsi="Arial" w:cs="Arial"/>
                <w:color w:val="333333"/>
                <w:sz w:val="18"/>
                <w:szCs w:val="18"/>
                <w:shd w:val="clear" w:color="auto" w:fill="FFFFFF"/>
              </w:rPr>
              <w:t>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26E65" w:rsidRDefault="00A26E65" w:rsidP="00A26E65">
            <w:pPr>
              <w:widowControl w:val="0"/>
              <w:suppressAutoHyphens/>
              <w:spacing w:before="120" w:afterLines="120" w:after="288" w:line="312" w:lineRule="auto"/>
              <w:ind w:left="-108" w:right="-108"/>
              <w:jc w:val="center"/>
              <w:rPr>
                <w:rFonts w:ascii="Arial" w:eastAsia="Arial" w:hAnsi="Arial" w:cs="Arial"/>
                <w:sz w:val="20"/>
                <w:szCs w:val="20"/>
              </w:rPr>
            </w:pPr>
            <w:r w:rsidRPr="00A26E65">
              <w:rPr>
                <w:rFonts w:ascii="Arial" w:eastAsia="Arial" w:hAnsi="Arial" w:cs="Arial"/>
                <w:sz w:val="20"/>
                <w:szCs w:val="20"/>
              </w:rPr>
              <w:lastRenderedPageBreak/>
              <w:t>486872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B719D3">
            <w:pPr>
              <w:widowControl w:val="0"/>
              <w:suppressAutoHyphens/>
              <w:spacing w:before="120" w:afterLines="120" w:after="288" w:line="312" w:lineRule="auto"/>
              <w:ind w:left="-108" w:right="-108"/>
              <w:jc w:val="center"/>
              <w:rPr>
                <w:rFonts w:ascii="Arial" w:eastAsia="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B457A6" w:rsidP="00AF1375">
            <w:pPr>
              <w:widowControl w:val="0"/>
              <w:suppressAutoHyphens/>
              <w:spacing w:before="120" w:afterLines="120" w:after="288" w:line="312" w:lineRule="auto"/>
              <w:jc w:val="center"/>
              <w:rPr>
                <w:rFonts w:ascii="Arial" w:eastAsia="Arial" w:hAnsi="Arial" w:cs="Arial"/>
                <w:sz w:val="20"/>
                <w:szCs w:val="20"/>
              </w:rPr>
            </w:pPr>
            <w:r>
              <w:rPr>
                <w:rFonts w:ascii="Arial" w:eastAsia="Arial" w:hAnsi="Arial" w:cs="Arial"/>
                <w:sz w:val="20"/>
                <w:szCs w:val="20"/>
              </w:rPr>
              <w:t>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F77778" w:rsidRDefault="00C36D2A" w:rsidP="00F77778">
            <w:pPr>
              <w:widowControl w:val="0"/>
              <w:suppressAutoHyphens/>
              <w:spacing w:before="120" w:afterLines="120" w:after="288" w:line="312" w:lineRule="auto"/>
              <w:ind w:left="-108" w:right="-108"/>
              <w:jc w:val="center"/>
              <w:rPr>
                <w:rFonts w:ascii="Arial" w:eastAsia="Arial" w:hAnsi="Arial" w:cs="Arial"/>
                <w:sz w:val="20"/>
                <w:szCs w:val="20"/>
              </w:rPr>
            </w:pPr>
            <w:r w:rsidRPr="00C36D2A">
              <w:rPr>
                <w:rFonts w:ascii="Arial" w:eastAsia="Arial" w:hAnsi="Arial" w:cs="Arial"/>
                <w:sz w:val="20"/>
                <w:szCs w:val="20"/>
              </w:rPr>
              <w:t>395.571,25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F77778" w:rsidRDefault="00C36D2A" w:rsidP="00F77778">
            <w:pPr>
              <w:widowControl w:val="0"/>
              <w:suppressAutoHyphens/>
              <w:spacing w:before="120" w:afterLines="120" w:after="288" w:line="312" w:lineRule="auto"/>
              <w:ind w:left="-108" w:right="-108"/>
              <w:jc w:val="center"/>
              <w:rPr>
                <w:rFonts w:ascii="Arial" w:eastAsia="Arial" w:hAnsi="Arial" w:cs="Arial"/>
                <w:sz w:val="20"/>
                <w:szCs w:val="20"/>
              </w:rPr>
            </w:pPr>
            <w:r w:rsidRPr="00C36D2A">
              <w:rPr>
                <w:rFonts w:ascii="Arial" w:eastAsia="Arial" w:hAnsi="Arial" w:cs="Arial"/>
                <w:sz w:val="20"/>
                <w:szCs w:val="20"/>
              </w:rPr>
              <w:t>395.571,25</w:t>
            </w:r>
          </w:p>
        </w:tc>
      </w:tr>
    </w:tbl>
    <w:p w:rsidR="00D81951" w:rsidRPr="008010B8" w:rsidRDefault="00020B6C" w:rsidP="0068690E">
      <w:pPr>
        <w:pStyle w:val="PargrafodaLista"/>
        <w:numPr>
          <w:ilvl w:val="1"/>
          <w:numId w:val="29"/>
        </w:numPr>
        <w:spacing w:before="360"/>
        <w:ind w:left="714" w:hanging="357"/>
        <w:jc w:val="both"/>
        <w:rPr>
          <w:rFonts w:ascii="Arial" w:hAnsi="Arial" w:cs="Arial"/>
          <w:sz w:val="20"/>
          <w:szCs w:val="20"/>
        </w:rPr>
      </w:pPr>
      <w:r w:rsidRPr="008010B8">
        <w:rPr>
          <w:rFonts w:ascii="Arial" w:hAnsi="Arial" w:cs="Arial"/>
          <w:sz w:val="20"/>
          <w:szCs w:val="20"/>
        </w:rPr>
        <w:lastRenderedPageBreak/>
        <w:t xml:space="preserve">Os bens objeto desta contratação são caracterizados como comuns, </w:t>
      </w:r>
      <w:r w:rsidR="00934A45" w:rsidRPr="008010B8">
        <w:rPr>
          <w:rFonts w:ascii="Arial" w:hAnsi="Arial" w:cs="Arial"/>
          <w:sz w:val="20"/>
          <w:szCs w:val="20"/>
        </w:rPr>
        <w:t>cujos padrões de desempenho e qualidade foram objetivamente definidos no presente documento, por meio de especificações praticadas pelo mercado, a ser contratado mediante licitação, na modalidade pregão e em sua forma eletrônica.</w:t>
      </w:r>
    </w:p>
    <w:p w:rsidR="00D81951" w:rsidRPr="008010B8" w:rsidRDefault="006D5FA5" w:rsidP="008010B8">
      <w:pPr>
        <w:pStyle w:val="PargrafodaLista"/>
        <w:numPr>
          <w:ilvl w:val="1"/>
          <w:numId w:val="29"/>
        </w:numPr>
        <w:jc w:val="both"/>
        <w:rPr>
          <w:rFonts w:ascii="Arial" w:hAnsi="Arial" w:cs="Arial"/>
          <w:sz w:val="20"/>
          <w:szCs w:val="20"/>
        </w:rPr>
      </w:pPr>
      <w:r w:rsidRPr="008010B8">
        <w:rPr>
          <w:rFonts w:ascii="Arial" w:hAnsi="Arial" w:cs="Arial"/>
          <w:sz w:val="20"/>
          <w:szCs w:val="20"/>
        </w:rPr>
        <w:t>O objeto desta contratação não se enquadra como sendo de bem de luxo, conforme Decreto nº 10.818, de 27 de setembro de 2021.</w:t>
      </w:r>
    </w:p>
    <w:p w:rsidR="00D81951" w:rsidRPr="008010B8" w:rsidRDefault="006D5FA5" w:rsidP="008010B8">
      <w:pPr>
        <w:pStyle w:val="PargrafodaLista"/>
        <w:numPr>
          <w:ilvl w:val="1"/>
          <w:numId w:val="29"/>
        </w:numPr>
        <w:jc w:val="both"/>
        <w:rPr>
          <w:rFonts w:ascii="Arial" w:hAnsi="Arial" w:cs="Arial"/>
          <w:sz w:val="20"/>
          <w:szCs w:val="20"/>
        </w:rPr>
      </w:pPr>
      <w:r w:rsidRPr="008010B8">
        <w:rPr>
          <w:rFonts w:ascii="Arial" w:hAnsi="Arial" w:cs="Arial"/>
          <w:sz w:val="20"/>
          <w:szCs w:val="20"/>
        </w:rPr>
        <w:lastRenderedPageBreak/>
        <w:t xml:space="preserve">O prazo de vigência da contratação é de </w:t>
      </w:r>
      <w:r w:rsidR="00434C1A" w:rsidRPr="008010B8">
        <w:rPr>
          <w:rFonts w:ascii="Arial" w:hAnsi="Arial" w:cs="Arial"/>
          <w:sz w:val="20"/>
          <w:szCs w:val="20"/>
        </w:rPr>
        <w:t>15</w:t>
      </w:r>
      <w:r w:rsidR="00D81951" w:rsidRPr="008010B8">
        <w:rPr>
          <w:rFonts w:ascii="Arial" w:hAnsi="Arial" w:cs="Arial"/>
          <w:sz w:val="20"/>
          <w:szCs w:val="20"/>
        </w:rPr>
        <w:t xml:space="preserve"> (</w:t>
      </w:r>
      <w:r w:rsidR="00434C1A" w:rsidRPr="008010B8">
        <w:rPr>
          <w:rFonts w:ascii="Arial" w:hAnsi="Arial" w:cs="Arial"/>
          <w:sz w:val="20"/>
          <w:szCs w:val="20"/>
        </w:rPr>
        <w:t>quinze</w:t>
      </w:r>
      <w:r w:rsidR="00D81951" w:rsidRPr="008010B8">
        <w:rPr>
          <w:rFonts w:ascii="Arial" w:hAnsi="Arial" w:cs="Arial"/>
          <w:sz w:val="20"/>
          <w:szCs w:val="20"/>
        </w:rPr>
        <w:t xml:space="preserve">) </w:t>
      </w:r>
      <w:r w:rsidR="00434C1A" w:rsidRPr="008010B8">
        <w:rPr>
          <w:rFonts w:ascii="Arial" w:hAnsi="Arial" w:cs="Arial"/>
          <w:sz w:val="20"/>
          <w:szCs w:val="20"/>
        </w:rPr>
        <w:t>meses</w:t>
      </w:r>
      <w:r w:rsidR="00124B9C" w:rsidRPr="008010B8">
        <w:rPr>
          <w:rFonts w:ascii="Arial" w:hAnsi="Arial" w:cs="Arial"/>
          <w:sz w:val="20"/>
          <w:szCs w:val="20"/>
        </w:rPr>
        <w:t xml:space="preserve"> </w:t>
      </w:r>
      <w:r w:rsidR="00D81951" w:rsidRPr="008010B8">
        <w:rPr>
          <w:rFonts w:ascii="Arial" w:hAnsi="Arial" w:cs="Arial"/>
          <w:sz w:val="20"/>
          <w:szCs w:val="20"/>
        </w:rPr>
        <w:t>contados da</w:t>
      </w:r>
      <w:r w:rsidR="00124B9C" w:rsidRPr="008010B8">
        <w:rPr>
          <w:rFonts w:ascii="Arial" w:hAnsi="Arial" w:cs="Arial"/>
          <w:sz w:val="20"/>
          <w:szCs w:val="20"/>
        </w:rPr>
        <w:t xml:space="preserve"> </w:t>
      </w:r>
      <w:r w:rsidR="00D81951" w:rsidRPr="008010B8">
        <w:rPr>
          <w:rFonts w:ascii="Arial" w:hAnsi="Arial" w:cs="Arial"/>
          <w:sz w:val="20"/>
          <w:szCs w:val="20"/>
        </w:rPr>
        <w:t>data da nota de empenho</w:t>
      </w:r>
      <w:r w:rsidRPr="008010B8">
        <w:rPr>
          <w:rFonts w:ascii="Arial" w:hAnsi="Arial" w:cs="Arial"/>
          <w:sz w:val="20"/>
          <w:szCs w:val="20"/>
        </w:rPr>
        <w:t>, na forma do artigo 105 da Lei n° 14.133, de 2021.</w:t>
      </w:r>
    </w:p>
    <w:p w:rsidR="00D81951" w:rsidRPr="008010B8" w:rsidRDefault="006D5FA5" w:rsidP="008010B8">
      <w:pPr>
        <w:pStyle w:val="PargrafodaLista"/>
        <w:numPr>
          <w:ilvl w:val="1"/>
          <w:numId w:val="29"/>
        </w:numPr>
        <w:jc w:val="both"/>
        <w:rPr>
          <w:rFonts w:ascii="Arial" w:hAnsi="Arial" w:cs="Arial"/>
          <w:sz w:val="20"/>
          <w:szCs w:val="20"/>
        </w:rPr>
      </w:pPr>
      <w:r w:rsidRPr="008010B8">
        <w:rPr>
          <w:rFonts w:ascii="Arial" w:hAnsi="Arial" w:cs="Arial"/>
          <w:sz w:val="20"/>
          <w:szCs w:val="20"/>
        </w:rPr>
        <w:t>O contrato oferece maior detalhamento das regras que serão aplicadas em relação à vigência da contratação.</w:t>
      </w:r>
    </w:p>
    <w:p w:rsidR="00D81951" w:rsidRPr="0068690E" w:rsidRDefault="00D81951" w:rsidP="008010B8">
      <w:pPr>
        <w:pStyle w:val="PargrafodaLista"/>
        <w:numPr>
          <w:ilvl w:val="1"/>
          <w:numId w:val="29"/>
        </w:numPr>
        <w:jc w:val="both"/>
        <w:rPr>
          <w:rFonts w:ascii="Arial" w:hAnsi="Arial" w:cs="Arial"/>
          <w:sz w:val="20"/>
          <w:szCs w:val="20"/>
        </w:rPr>
      </w:pPr>
      <w:r w:rsidRPr="0068690E">
        <w:rPr>
          <w:rFonts w:ascii="Arial" w:hAnsi="Arial" w:cs="Arial"/>
          <w:sz w:val="20"/>
          <w:szCs w:val="20"/>
        </w:rPr>
        <w:t>Havendo divergências entre a descrição do objeto constante deste edital e o descrito no site www.comprasnet.gov.br, no “SIASG” ou na Nota de Empenho, prevalecerá, sempre, a descrição deste Edital/Termo de Referênci</w:t>
      </w:r>
      <w:r w:rsidR="0068690E" w:rsidRPr="0068690E">
        <w:rPr>
          <w:rFonts w:ascii="Arial" w:hAnsi="Arial" w:cs="Arial"/>
          <w:sz w:val="20"/>
          <w:szCs w:val="20"/>
        </w:rPr>
        <w:t>a.</w:t>
      </w:r>
    </w:p>
    <w:p w:rsidR="008010B8" w:rsidRPr="008010B8" w:rsidRDefault="008010B8" w:rsidP="008010B8">
      <w:pPr>
        <w:pStyle w:val="PargrafodaLista"/>
        <w:jc w:val="both"/>
        <w:rPr>
          <w:rFonts w:ascii="Arial" w:hAnsi="Arial" w:cs="Arial"/>
          <w:sz w:val="20"/>
          <w:szCs w:val="20"/>
        </w:rPr>
      </w:pPr>
    </w:p>
    <w:p w:rsidR="006D5FA5" w:rsidRDefault="006D5FA5" w:rsidP="00597A47">
      <w:pPr>
        <w:pStyle w:val="PargrafodaLista"/>
        <w:numPr>
          <w:ilvl w:val="0"/>
          <w:numId w:val="29"/>
        </w:numPr>
        <w:rPr>
          <w:rFonts w:ascii="Arial" w:hAnsi="Arial" w:cs="Arial"/>
          <w:b/>
          <w:sz w:val="20"/>
          <w:szCs w:val="20"/>
        </w:rPr>
      </w:pPr>
      <w:r w:rsidRPr="00597A47">
        <w:rPr>
          <w:rFonts w:ascii="Arial" w:hAnsi="Arial" w:cs="Arial"/>
          <w:b/>
          <w:sz w:val="20"/>
          <w:szCs w:val="20"/>
        </w:rPr>
        <w:t>FUNDAMENTAÇÃO E DESCRIÇÃO DA NECESSIDADE DA CONTRATAÇÃO</w:t>
      </w:r>
    </w:p>
    <w:p w:rsidR="00982F1D" w:rsidRPr="00597A47" w:rsidRDefault="00982F1D" w:rsidP="00982F1D">
      <w:pPr>
        <w:pStyle w:val="PargrafodaLista"/>
        <w:rPr>
          <w:rFonts w:ascii="Arial" w:hAnsi="Arial" w:cs="Arial"/>
          <w:b/>
          <w:sz w:val="20"/>
          <w:szCs w:val="20"/>
        </w:rPr>
      </w:pPr>
    </w:p>
    <w:p w:rsidR="006D5FA5" w:rsidRPr="00982F1D" w:rsidRDefault="006D5FA5" w:rsidP="00982F1D">
      <w:pPr>
        <w:pStyle w:val="PargrafodaLista"/>
        <w:numPr>
          <w:ilvl w:val="1"/>
          <w:numId w:val="29"/>
        </w:numPr>
        <w:jc w:val="both"/>
        <w:rPr>
          <w:rFonts w:ascii="Arial" w:hAnsi="Arial" w:cs="Arial"/>
          <w:sz w:val="20"/>
          <w:szCs w:val="20"/>
        </w:rPr>
      </w:pPr>
      <w:r w:rsidRPr="00982F1D">
        <w:rPr>
          <w:rFonts w:ascii="Arial" w:hAnsi="Arial" w:cs="Arial"/>
          <w:sz w:val="20"/>
          <w:szCs w:val="20"/>
        </w:rPr>
        <w:t>A Fundamentação da Contratação e de seus quantitativos encontra-se pormenorizada em Tópico específico dos Estudos Técnicos Preliminares, apêndice deste Termo de Referência.</w:t>
      </w:r>
    </w:p>
    <w:p w:rsidR="006D5FA5" w:rsidRPr="00CC6BE6" w:rsidRDefault="006D5FA5" w:rsidP="00FF4961">
      <w:pPr>
        <w:pStyle w:val="PargrafodaLista"/>
        <w:numPr>
          <w:ilvl w:val="1"/>
          <w:numId w:val="29"/>
        </w:numPr>
        <w:jc w:val="both"/>
        <w:rPr>
          <w:rFonts w:ascii="Arial" w:hAnsi="Arial" w:cs="Arial"/>
          <w:sz w:val="20"/>
          <w:szCs w:val="20"/>
        </w:rPr>
      </w:pPr>
      <w:r w:rsidRPr="00CC6BE6">
        <w:rPr>
          <w:rFonts w:ascii="Arial" w:hAnsi="Arial" w:cs="Arial"/>
          <w:sz w:val="20"/>
          <w:szCs w:val="20"/>
        </w:rPr>
        <w:t xml:space="preserve">O objeto da contratação está previsto no Plano de Contratações Anual </w:t>
      </w:r>
      <w:r w:rsidR="00AC5CCF" w:rsidRPr="00CC6BE6">
        <w:rPr>
          <w:rFonts w:ascii="Arial" w:hAnsi="Arial" w:cs="Arial"/>
          <w:sz w:val="20"/>
          <w:szCs w:val="20"/>
        </w:rPr>
        <w:t>2023</w:t>
      </w:r>
      <w:r w:rsidRPr="00CC6BE6">
        <w:rPr>
          <w:rFonts w:ascii="Arial" w:hAnsi="Arial" w:cs="Arial"/>
          <w:sz w:val="20"/>
          <w:szCs w:val="20"/>
        </w:rPr>
        <w:t>, conforme detalhamento a seguir:</w:t>
      </w:r>
    </w:p>
    <w:p w:rsidR="006D5FA5" w:rsidRPr="007336DC" w:rsidRDefault="006D5FA5" w:rsidP="005658F5">
      <w:pPr>
        <w:pStyle w:val="Nivel3"/>
        <w:numPr>
          <w:ilvl w:val="0"/>
          <w:numId w:val="16"/>
        </w:numPr>
        <w:rPr>
          <w:strike w:val="0"/>
          <w:color w:val="auto"/>
        </w:rPr>
      </w:pPr>
      <w:r w:rsidRPr="007336DC">
        <w:rPr>
          <w:strike w:val="0"/>
          <w:color w:val="auto"/>
        </w:rPr>
        <w:t xml:space="preserve">ID PCA no PNCP: </w:t>
      </w:r>
      <w:r w:rsidR="0005324E" w:rsidRPr="007336DC">
        <w:rPr>
          <w:strike w:val="0"/>
          <w:color w:val="auto"/>
        </w:rPr>
        <w:t>10779511000107-0-000003/2023</w:t>
      </w:r>
      <w:r w:rsidR="00881F44" w:rsidRPr="007336DC">
        <w:rPr>
          <w:strike w:val="0"/>
          <w:color w:val="auto"/>
        </w:rPr>
        <w:t>;</w:t>
      </w:r>
    </w:p>
    <w:p w:rsidR="006D5FA5" w:rsidRPr="007336DC" w:rsidRDefault="006D5FA5" w:rsidP="005658F5">
      <w:pPr>
        <w:pStyle w:val="Nivel3"/>
        <w:numPr>
          <w:ilvl w:val="0"/>
          <w:numId w:val="16"/>
        </w:numPr>
        <w:rPr>
          <w:strike w:val="0"/>
          <w:color w:val="auto"/>
        </w:rPr>
      </w:pPr>
      <w:r w:rsidRPr="007336DC">
        <w:rPr>
          <w:strike w:val="0"/>
          <w:color w:val="auto"/>
        </w:rPr>
        <w:t xml:space="preserve">Data de publicação no PNCP: </w:t>
      </w:r>
      <w:r w:rsidR="005473CF" w:rsidRPr="007336DC">
        <w:rPr>
          <w:strike w:val="0"/>
          <w:color w:val="auto"/>
        </w:rPr>
        <w:t>19/05/2023</w:t>
      </w:r>
      <w:r w:rsidR="00881F44" w:rsidRPr="007336DC">
        <w:rPr>
          <w:strike w:val="0"/>
          <w:color w:val="auto"/>
        </w:rPr>
        <w:t>;</w:t>
      </w:r>
    </w:p>
    <w:p w:rsidR="006D5FA5" w:rsidRPr="007336DC" w:rsidRDefault="006D5FA5" w:rsidP="005658F5">
      <w:pPr>
        <w:pStyle w:val="Nivel3"/>
        <w:numPr>
          <w:ilvl w:val="0"/>
          <w:numId w:val="16"/>
        </w:numPr>
        <w:rPr>
          <w:strike w:val="0"/>
          <w:color w:val="auto"/>
        </w:rPr>
      </w:pPr>
      <w:r w:rsidRPr="007336DC">
        <w:rPr>
          <w:strike w:val="0"/>
          <w:color w:val="auto"/>
        </w:rPr>
        <w:t xml:space="preserve">Id do item no PCA: </w:t>
      </w:r>
      <w:r w:rsidR="00707CAB" w:rsidRPr="007336DC">
        <w:rPr>
          <w:strike w:val="0"/>
          <w:color w:val="auto"/>
        </w:rPr>
        <w:t>323</w:t>
      </w:r>
      <w:r w:rsidR="00881F44" w:rsidRPr="007336DC">
        <w:rPr>
          <w:strike w:val="0"/>
          <w:color w:val="auto"/>
        </w:rPr>
        <w:t>;</w:t>
      </w:r>
    </w:p>
    <w:p w:rsidR="006D5FA5" w:rsidRPr="007336DC" w:rsidRDefault="006D5FA5" w:rsidP="005658F5">
      <w:pPr>
        <w:pStyle w:val="Nivel3"/>
        <w:numPr>
          <w:ilvl w:val="0"/>
          <w:numId w:val="16"/>
        </w:numPr>
        <w:rPr>
          <w:strike w:val="0"/>
          <w:color w:val="auto"/>
        </w:rPr>
      </w:pPr>
      <w:r w:rsidRPr="007336DC">
        <w:rPr>
          <w:strike w:val="0"/>
          <w:color w:val="auto"/>
        </w:rPr>
        <w:t xml:space="preserve">Classe/Grupo: </w:t>
      </w:r>
      <w:r w:rsidR="00707CAB" w:rsidRPr="007336DC">
        <w:rPr>
          <w:strike w:val="0"/>
          <w:color w:val="auto"/>
        </w:rPr>
        <w:t>9999</w:t>
      </w:r>
      <w:r w:rsidR="00881F44" w:rsidRPr="007336DC">
        <w:rPr>
          <w:strike w:val="0"/>
          <w:color w:val="auto"/>
        </w:rPr>
        <w:t>;</w:t>
      </w:r>
    </w:p>
    <w:p w:rsidR="006D5FA5" w:rsidRDefault="006D5FA5" w:rsidP="005658F5">
      <w:pPr>
        <w:pStyle w:val="Nivel3"/>
        <w:numPr>
          <w:ilvl w:val="0"/>
          <w:numId w:val="16"/>
        </w:numPr>
        <w:rPr>
          <w:strike w:val="0"/>
          <w:color w:val="auto"/>
        </w:rPr>
      </w:pPr>
      <w:r w:rsidRPr="007336DC">
        <w:rPr>
          <w:strike w:val="0"/>
          <w:color w:val="auto"/>
        </w:rPr>
        <w:t xml:space="preserve">Identificador da Futura Contratação: </w:t>
      </w:r>
      <w:r w:rsidR="00707CAB" w:rsidRPr="007336DC">
        <w:rPr>
          <w:strike w:val="0"/>
          <w:color w:val="auto"/>
        </w:rPr>
        <w:t>158274-90/2023</w:t>
      </w:r>
      <w:r w:rsidR="00881F44" w:rsidRPr="007336DC">
        <w:rPr>
          <w:strike w:val="0"/>
          <w:color w:val="auto"/>
        </w:rPr>
        <w:t>.</w:t>
      </w:r>
    </w:p>
    <w:p w:rsidR="0068690E" w:rsidRPr="007336DC" w:rsidRDefault="0068690E" w:rsidP="0068690E">
      <w:pPr>
        <w:pStyle w:val="Nivel3"/>
        <w:numPr>
          <w:ilvl w:val="0"/>
          <w:numId w:val="0"/>
        </w:numPr>
        <w:ind w:left="1287"/>
        <w:rPr>
          <w:strike w:val="0"/>
          <w:color w:val="auto"/>
        </w:rPr>
      </w:pPr>
    </w:p>
    <w:p w:rsidR="006D5FA5" w:rsidRPr="000B70DB" w:rsidRDefault="006D5FA5" w:rsidP="000B70DB">
      <w:pPr>
        <w:pStyle w:val="PargrafodaLista"/>
        <w:numPr>
          <w:ilvl w:val="0"/>
          <w:numId w:val="29"/>
        </w:numPr>
        <w:rPr>
          <w:rFonts w:ascii="Arial" w:hAnsi="Arial" w:cs="Arial"/>
          <w:b/>
          <w:sz w:val="20"/>
          <w:szCs w:val="20"/>
        </w:rPr>
      </w:pPr>
      <w:proofErr w:type="gramStart"/>
      <w:r w:rsidRPr="000B70DB">
        <w:rPr>
          <w:rFonts w:ascii="Arial" w:hAnsi="Arial" w:cs="Arial"/>
          <w:b/>
          <w:sz w:val="20"/>
          <w:szCs w:val="20"/>
        </w:rPr>
        <w:t>DESCRIÇÃO DA SOLUÇÃO COMO UM TODO CONSIDERADO</w:t>
      </w:r>
      <w:proofErr w:type="gramEnd"/>
      <w:r w:rsidRPr="000B70DB">
        <w:rPr>
          <w:rFonts w:ascii="Arial" w:hAnsi="Arial" w:cs="Arial"/>
          <w:b/>
          <w:sz w:val="20"/>
          <w:szCs w:val="20"/>
        </w:rPr>
        <w:t xml:space="preserve"> O CICLO DE VIDA DO OBJETO E ESPECIFICAÇÃO DO PRODUTO</w:t>
      </w:r>
    </w:p>
    <w:p w:rsidR="006D5FA5" w:rsidRDefault="006D5FA5" w:rsidP="003F1402">
      <w:pPr>
        <w:pStyle w:val="PargrafodaLista"/>
        <w:numPr>
          <w:ilvl w:val="1"/>
          <w:numId w:val="29"/>
        </w:numPr>
        <w:jc w:val="both"/>
        <w:rPr>
          <w:rFonts w:ascii="Arial" w:hAnsi="Arial" w:cs="Arial"/>
          <w:sz w:val="20"/>
          <w:szCs w:val="20"/>
        </w:rPr>
      </w:pPr>
      <w:r w:rsidRPr="003F1402">
        <w:rPr>
          <w:rFonts w:ascii="Arial" w:hAnsi="Arial" w:cs="Arial"/>
          <w:sz w:val="20"/>
          <w:szCs w:val="20"/>
        </w:rPr>
        <w:t xml:space="preserve">A descrição da solução como um todo </w:t>
      </w:r>
      <w:r w:rsidR="009D70CB" w:rsidRPr="003F1402">
        <w:rPr>
          <w:rFonts w:ascii="Arial" w:hAnsi="Arial" w:cs="Arial"/>
          <w:sz w:val="20"/>
          <w:szCs w:val="20"/>
        </w:rPr>
        <w:t xml:space="preserve">se </w:t>
      </w:r>
      <w:r w:rsidRPr="003F1402">
        <w:rPr>
          <w:rFonts w:ascii="Arial" w:hAnsi="Arial" w:cs="Arial"/>
          <w:sz w:val="20"/>
          <w:szCs w:val="20"/>
        </w:rPr>
        <w:t>encontra pormenorizada em tópico específico dos Estudos Técnicos Preliminares, apêndice deste Termo de Referência.</w:t>
      </w:r>
    </w:p>
    <w:p w:rsidR="00747F46" w:rsidRPr="00BD46A7" w:rsidRDefault="00747F46" w:rsidP="00747F46">
      <w:pPr>
        <w:pStyle w:val="PargrafodaLista"/>
        <w:jc w:val="both"/>
        <w:rPr>
          <w:rFonts w:ascii="Arial" w:hAnsi="Arial" w:cs="Arial"/>
          <w:sz w:val="20"/>
          <w:szCs w:val="20"/>
        </w:rPr>
      </w:pPr>
    </w:p>
    <w:p w:rsidR="006D5FA5" w:rsidRPr="00BD46A7" w:rsidRDefault="006D5FA5" w:rsidP="00747F46">
      <w:pPr>
        <w:pStyle w:val="PargrafodaLista"/>
        <w:numPr>
          <w:ilvl w:val="0"/>
          <w:numId w:val="29"/>
        </w:numPr>
        <w:rPr>
          <w:rFonts w:ascii="Arial" w:hAnsi="Arial" w:cs="Arial"/>
          <w:b/>
          <w:sz w:val="20"/>
          <w:szCs w:val="20"/>
        </w:rPr>
      </w:pPr>
      <w:r w:rsidRPr="00BD46A7">
        <w:rPr>
          <w:rFonts w:ascii="Arial" w:hAnsi="Arial" w:cs="Arial"/>
          <w:b/>
          <w:sz w:val="20"/>
          <w:szCs w:val="20"/>
        </w:rPr>
        <w:t>REQUISITOS DA CONTRATAÇÃO</w:t>
      </w:r>
    </w:p>
    <w:p w:rsidR="006D5FA5" w:rsidRPr="00BD46A7" w:rsidRDefault="00747F46" w:rsidP="00747F46">
      <w:pPr>
        <w:pStyle w:val="Nvel1-SemNumPreto"/>
        <w:tabs>
          <w:tab w:val="left" w:pos="5522"/>
        </w:tabs>
      </w:pPr>
      <w:r w:rsidRPr="00BD46A7">
        <w:tab/>
      </w:r>
      <w:r w:rsidR="00E4511A" w:rsidRPr="00BD46A7">
        <w:t>Sustentabilidade</w:t>
      </w:r>
      <w:r w:rsidRPr="00BD46A7">
        <w:tab/>
      </w:r>
    </w:p>
    <w:p w:rsidR="006D5FA5" w:rsidRPr="00BD46A7" w:rsidRDefault="006D5FA5" w:rsidP="003F0EDB">
      <w:pPr>
        <w:pStyle w:val="PargrafodaLista"/>
        <w:numPr>
          <w:ilvl w:val="1"/>
          <w:numId w:val="29"/>
        </w:numPr>
        <w:jc w:val="both"/>
        <w:rPr>
          <w:rFonts w:ascii="Arial" w:hAnsi="Arial" w:cs="Arial"/>
          <w:sz w:val="20"/>
          <w:szCs w:val="20"/>
        </w:rPr>
      </w:pPr>
      <w:r w:rsidRPr="00BD46A7">
        <w:rPr>
          <w:rFonts w:ascii="Arial" w:hAnsi="Arial" w:cs="Arial"/>
          <w:sz w:val="20"/>
          <w:szCs w:val="20"/>
        </w:rPr>
        <w:t>Além dos critérios de sustentabilidade eventualmente inseridos na descrição do objeto, devem ser atendidos os seguintes requisitos, que se baseiam no Guia Nacional de Contratações Sustentáveis:</w:t>
      </w:r>
    </w:p>
    <w:p w:rsidR="00E216A3" w:rsidRPr="00BD46A7" w:rsidRDefault="00E216A3" w:rsidP="003F0EDB">
      <w:pPr>
        <w:pStyle w:val="PargrafodaLista"/>
        <w:numPr>
          <w:ilvl w:val="1"/>
          <w:numId w:val="29"/>
        </w:numPr>
        <w:jc w:val="both"/>
        <w:rPr>
          <w:rFonts w:ascii="Arial" w:hAnsi="Arial" w:cs="Arial"/>
          <w:sz w:val="20"/>
          <w:szCs w:val="20"/>
        </w:rPr>
      </w:pPr>
      <w:r w:rsidRPr="00BD46A7">
        <w:rPr>
          <w:rFonts w:ascii="Arial" w:hAnsi="Arial" w:cs="Arial"/>
          <w:sz w:val="20"/>
          <w:szCs w:val="20"/>
        </w:rPr>
        <w:t xml:space="preserve">A inclusão de critérios e práticas de sustentabilidade ocorre no planejamento da contratação, no procedimento da licitação, e chega </w:t>
      </w:r>
      <w:proofErr w:type="gramStart"/>
      <w:r w:rsidRPr="00BD46A7">
        <w:rPr>
          <w:rFonts w:ascii="Arial" w:hAnsi="Arial" w:cs="Arial"/>
          <w:sz w:val="20"/>
          <w:szCs w:val="20"/>
        </w:rPr>
        <w:t>na</w:t>
      </w:r>
      <w:proofErr w:type="gramEnd"/>
      <w:r w:rsidRPr="00BD46A7">
        <w:rPr>
          <w:rFonts w:ascii="Arial" w:hAnsi="Arial" w:cs="Arial"/>
          <w:sz w:val="20"/>
          <w:szCs w:val="20"/>
        </w:rPr>
        <w:t xml:space="preserve"> execução e fiscalização do contrato, além da gestão de resíduos. Os resíduos serão armazenados separadamente conforme a natureza de cada  material e enviado para descarte final de forma adequada, minimizando assim impactos provenientes desta atividade ao ambiente.</w:t>
      </w:r>
    </w:p>
    <w:p w:rsidR="006D5FA5" w:rsidRPr="00BD46A7" w:rsidRDefault="003F0EDB" w:rsidP="003F0EDB">
      <w:pPr>
        <w:pStyle w:val="Nvel1-SemNumPreto"/>
        <w:tabs>
          <w:tab w:val="left" w:pos="5522"/>
        </w:tabs>
      </w:pPr>
      <w:r w:rsidRPr="00BD46A7">
        <w:tab/>
      </w:r>
      <w:r w:rsidR="006D5FA5" w:rsidRPr="00BD46A7">
        <w:t>Subcontratação</w:t>
      </w:r>
    </w:p>
    <w:p w:rsidR="006D5FA5" w:rsidRDefault="006D5FA5" w:rsidP="00F16336">
      <w:pPr>
        <w:pStyle w:val="PargrafodaLista"/>
        <w:numPr>
          <w:ilvl w:val="1"/>
          <w:numId w:val="29"/>
        </w:numPr>
        <w:jc w:val="both"/>
        <w:rPr>
          <w:rFonts w:ascii="Arial" w:hAnsi="Arial" w:cs="Arial"/>
          <w:sz w:val="20"/>
          <w:szCs w:val="20"/>
        </w:rPr>
      </w:pPr>
      <w:r w:rsidRPr="00BD46A7">
        <w:rPr>
          <w:rFonts w:ascii="Arial" w:hAnsi="Arial" w:cs="Arial"/>
          <w:sz w:val="20"/>
          <w:szCs w:val="20"/>
        </w:rPr>
        <w:t>Não é admitida a subcontratação do objeto contratual.</w:t>
      </w:r>
    </w:p>
    <w:p w:rsidR="00072934" w:rsidRPr="00072934" w:rsidRDefault="00072934" w:rsidP="00072934">
      <w:pPr>
        <w:pStyle w:val="Nvel1-SemNumPreto"/>
        <w:ind w:left="360"/>
      </w:pPr>
      <w:r>
        <w:t>G</w:t>
      </w:r>
      <w:r w:rsidRPr="00072934">
        <w:t>arantia da contratação</w:t>
      </w:r>
    </w:p>
    <w:p w:rsidR="00072934" w:rsidRPr="00072934" w:rsidRDefault="00072934" w:rsidP="00072934">
      <w:pPr>
        <w:pStyle w:val="PargrafodaLista"/>
        <w:numPr>
          <w:ilvl w:val="1"/>
          <w:numId w:val="29"/>
        </w:numPr>
        <w:jc w:val="both"/>
        <w:rPr>
          <w:rFonts w:ascii="Arial" w:hAnsi="Arial" w:cs="Arial"/>
          <w:sz w:val="20"/>
          <w:szCs w:val="20"/>
        </w:rPr>
      </w:pPr>
      <w:r w:rsidRPr="00072934">
        <w:rPr>
          <w:rFonts w:ascii="Arial" w:hAnsi="Arial" w:cs="Arial"/>
          <w:sz w:val="20"/>
          <w:szCs w:val="20"/>
        </w:rPr>
        <w:t>O prazo de garantia contratual do bem, com</w:t>
      </w:r>
      <w:r w:rsidR="00520435">
        <w:rPr>
          <w:rFonts w:ascii="Arial" w:hAnsi="Arial" w:cs="Arial"/>
          <w:sz w:val="20"/>
          <w:szCs w:val="20"/>
        </w:rPr>
        <w:t>plementar à garantia legal, deverá ser de</w:t>
      </w:r>
      <w:r w:rsidRPr="00072934">
        <w:rPr>
          <w:rFonts w:ascii="Arial" w:hAnsi="Arial" w:cs="Arial"/>
          <w:sz w:val="20"/>
          <w:szCs w:val="20"/>
        </w:rPr>
        <w:t xml:space="preserve"> no mínimo</w:t>
      </w:r>
      <w:r w:rsidRPr="00072934">
        <w:rPr>
          <w:rFonts w:ascii="Arial" w:eastAsia="Times New Roman" w:hAnsi="Arial" w:cs="Arial"/>
          <w:color w:val="000000"/>
          <w:sz w:val="20"/>
          <w:szCs w:val="20"/>
        </w:rPr>
        <w:t xml:space="preserve"> nove meses, ou pelo prazo fornecido pelo fabricante, se superior, contado a partir do primeiro dia útil subsequente à data da entrega técnica. A garantia será prestada com vistas a manter o equipamento fornecido em perfeitas condições de uso, sem qualquer ônus ou custo adicional para o Contratante. A garantia abrange a realização da manutenção do bem pelo Contratado, ou, se for ocaso, por meio de assistência técnica autorizada, de acordo com as normas técnicas específicas para o equipamento. As peças que apresentarem vício ou defeito no período de vigência da garantia deverão ser substituídas por outras novas e originais, que apresentem padrões de qualidade e desempenho iguais ou superiores aos das peças utilizadas na fabricação do equipamento. Uma vez notificado, o Contratado realizará a reparação ou substituição dos bens que apresentarem vício ou defeito no prazo máximo de sessenta dias úteis. O custo referente ao transporte do equipamento coberto pela garantia será de responsabilidade do Contratado.</w:t>
      </w:r>
    </w:p>
    <w:p w:rsidR="00072934" w:rsidRPr="00072934" w:rsidRDefault="00072934" w:rsidP="00072934">
      <w:pPr>
        <w:pStyle w:val="PargrafodaLista"/>
        <w:jc w:val="both"/>
        <w:rPr>
          <w:rFonts w:ascii="Arial" w:hAnsi="Arial" w:cs="Arial"/>
          <w:sz w:val="20"/>
          <w:szCs w:val="20"/>
          <w:highlight w:val="yellow"/>
        </w:rPr>
      </w:pPr>
    </w:p>
    <w:p w:rsidR="006D5FA5" w:rsidRPr="00BD46A7" w:rsidRDefault="006D5FA5" w:rsidP="0012477E">
      <w:pPr>
        <w:pStyle w:val="PargrafodaLista"/>
        <w:numPr>
          <w:ilvl w:val="0"/>
          <w:numId w:val="29"/>
        </w:numPr>
        <w:rPr>
          <w:rFonts w:ascii="Arial" w:hAnsi="Arial" w:cs="Arial"/>
          <w:b/>
          <w:sz w:val="20"/>
          <w:szCs w:val="20"/>
        </w:rPr>
      </w:pPr>
      <w:r w:rsidRPr="00BD46A7">
        <w:rPr>
          <w:rFonts w:ascii="Arial" w:hAnsi="Arial" w:cs="Arial"/>
          <w:b/>
          <w:sz w:val="20"/>
          <w:szCs w:val="20"/>
        </w:rPr>
        <w:t>MODELO DE EXECUÇÃO DO OBJETO</w:t>
      </w:r>
    </w:p>
    <w:p w:rsidR="006D5FA5" w:rsidRPr="00BD46A7" w:rsidRDefault="0012477E" w:rsidP="00941C2C">
      <w:pPr>
        <w:pStyle w:val="Nvel1-SemNumPreto"/>
      </w:pPr>
      <w:r w:rsidRPr="00BD46A7">
        <w:tab/>
      </w:r>
      <w:r w:rsidR="006D5FA5" w:rsidRPr="00BD46A7">
        <w:t>Condições de Entrega</w:t>
      </w:r>
    </w:p>
    <w:p w:rsidR="006D5FA5" w:rsidRPr="00BD46A7" w:rsidRDefault="006D5FA5" w:rsidP="0012477E">
      <w:pPr>
        <w:pStyle w:val="PargrafodaLista"/>
        <w:numPr>
          <w:ilvl w:val="1"/>
          <w:numId w:val="29"/>
        </w:numPr>
        <w:jc w:val="both"/>
        <w:rPr>
          <w:rFonts w:ascii="Arial" w:hAnsi="Arial" w:cs="Arial"/>
          <w:i/>
          <w:iCs/>
          <w:color w:val="000000"/>
          <w:sz w:val="20"/>
          <w:szCs w:val="20"/>
        </w:rPr>
      </w:pPr>
      <w:r w:rsidRPr="00BD46A7">
        <w:rPr>
          <w:rFonts w:ascii="Arial" w:hAnsi="Arial" w:cs="Arial"/>
          <w:color w:val="000000"/>
          <w:sz w:val="20"/>
          <w:szCs w:val="20"/>
        </w:rPr>
        <w:t>O prazo de entrega do be</w:t>
      </w:r>
      <w:r w:rsidR="005A4478" w:rsidRPr="00BD46A7">
        <w:rPr>
          <w:rFonts w:ascii="Arial" w:hAnsi="Arial" w:cs="Arial"/>
          <w:color w:val="000000"/>
          <w:sz w:val="20"/>
          <w:szCs w:val="20"/>
        </w:rPr>
        <w:t>m</w:t>
      </w:r>
      <w:r w:rsidRPr="00BD46A7">
        <w:rPr>
          <w:rFonts w:ascii="Arial" w:hAnsi="Arial" w:cs="Arial"/>
          <w:color w:val="000000"/>
          <w:sz w:val="20"/>
          <w:szCs w:val="20"/>
        </w:rPr>
        <w:t xml:space="preserve"> é de </w:t>
      </w:r>
      <w:r w:rsidR="00355DBD" w:rsidRPr="00BD46A7">
        <w:rPr>
          <w:rFonts w:ascii="Arial" w:hAnsi="Arial" w:cs="Arial"/>
          <w:color w:val="000000"/>
          <w:sz w:val="20"/>
          <w:szCs w:val="20"/>
        </w:rPr>
        <w:t xml:space="preserve">até </w:t>
      </w:r>
      <w:r w:rsidR="005A4478" w:rsidRPr="00BD46A7">
        <w:rPr>
          <w:rFonts w:ascii="Arial" w:hAnsi="Arial" w:cs="Arial"/>
          <w:b/>
          <w:color w:val="000000"/>
          <w:sz w:val="20"/>
          <w:szCs w:val="20"/>
        </w:rPr>
        <w:t>6</w:t>
      </w:r>
      <w:r w:rsidR="000C6055" w:rsidRPr="00BD46A7">
        <w:rPr>
          <w:rFonts w:ascii="Arial" w:hAnsi="Arial" w:cs="Arial"/>
          <w:b/>
          <w:color w:val="000000"/>
          <w:sz w:val="20"/>
          <w:szCs w:val="20"/>
        </w:rPr>
        <w:t>0 (</w:t>
      </w:r>
      <w:r w:rsidR="005A4478" w:rsidRPr="00BD46A7">
        <w:rPr>
          <w:rFonts w:ascii="Arial" w:hAnsi="Arial" w:cs="Arial"/>
          <w:b/>
          <w:color w:val="000000"/>
          <w:sz w:val="20"/>
          <w:szCs w:val="20"/>
        </w:rPr>
        <w:t>sessenta</w:t>
      </w:r>
      <w:r w:rsidR="000C6055" w:rsidRPr="00BD46A7">
        <w:rPr>
          <w:rFonts w:ascii="Arial" w:hAnsi="Arial" w:cs="Arial"/>
          <w:b/>
          <w:color w:val="000000"/>
          <w:sz w:val="20"/>
          <w:szCs w:val="20"/>
        </w:rPr>
        <w:t xml:space="preserve">) </w:t>
      </w:r>
      <w:r w:rsidR="000C6055" w:rsidRPr="00BD46A7">
        <w:rPr>
          <w:rFonts w:ascii="Arial" w:hAnsi="Arial" w:cs="Arial"/>
          <w:color w:val="000000"/>
          <w:sz w:val="20"/>
          <w:szCs w:val="20"/>
        </w:rPr>
        <w:t>dias</w:t>
      </w:r>
      <w:r w:rsidR="00355DBD" w:rsidRPr="00BD46A7">
        <w:rPr>
          <w:rFonts w:ascii="Arial" w:hAnsi="Arial" w:cs="Arial"/>
          <w:color w:val="000000"/>
          <w:sz w:val="20"/>
          <w:szCs w:val="20"/>
        </w:rPr>
        <w:t xml:space="preserve"> corridos</w:t>
      </w:r>
      <w:r w:rsidR="000C6055" w:rsidRPr="00BD46A7">
        <w:rPr>
          <w:rFonts w:ascii="Arial" w:hAnsi="Arial" w:cs="Arial"/>
          <w:color w:val="000000"/>
          <w:sz w:val="20"/>
          <w:szCs w:val="20"/>
        </w:rPr>
        <w:t>, contados do recebimento da nota de empenho pela contratada</w:t>
      </w:r>
      <w:r w:rsidRPr="00BD46A7">
        <w:rPr>
          <w:rFonts w:ascii="Arial" w:hAnsi="Arial" w:cs="Arial"/>
          <w:color w:val="000000"/>
          <w:sz w:val="20"/>
          <w:szCs w:val="20"/>
        </w:rPr>
        <w:t xml:space="preserve">, em remessa única. </w:t>
      </w:r>
    </w:p>
    <w:p w:rsidR="00123AC3" w:rsidRPr="00123AC3" w:rsidRDefault="006D5FA5" w:rsidP="00123AC3">
      <w:pPr>
        <w:pStyle w:val="PargrafodaLista"/>
        <w:numPr>
          <w:ilvl w:val="1"/>
          <w:numId w:val="29"/>
        </w:numPr>
        <w:jc w:val="both"/>
        <w:rPr>
          <w:rFonts w:ascii="Arial" w:hAnsi="Arial" w:cs="Arial"/>
          <w:i/>
          <w:iCs/>
          <w:color w:val="000000"/>
          <w:sz w:val="20"/>
          <w:szCs w:val="20"/>
        </w:rPr>
      </w:pPr>
      <w:r w:rsidRPr="00BD46A7">
        <w:rPr>
          <w:rFonts w:ascii="Arial" w:hAnsi="Arial" w:cs="Arial"/>
          <w:color w:val="000000"/>
          <w:sz w:val="20"/>
          <w:szCs w:val="20"/>
        </w:rPr>
        <w:t xml:space="preserve">Caso não seja possível a entrega na data assinalada, a empresa deverá comunicar as razões respectivas com pelo menos </w:t>
      </w:r>
      <w:proofErr w:type="gramStart"/>
      <w:r w:rsidR="000C6055" w:rsidRPr="00BD46A7">
        <w:rPr>
          <w:rFonts w:ascii="Arial" w:hAnsi="Arial" w:cs="Arial"/>
          <w:b/>
          <w:color w:val="000000"/>
          <w:sz w:val="20"/>
          <w:szCs w:val="20"/>
        </w:rPr>
        <w:t>7</w:t>
      </w:r>
      <w:proofErr w:type="gramEnd"/>
      <w:r w:rsidR="000C6055" w:rsidRPr="00BD46A7">
        <w:rPr>
          <w:rFonts w:ascii="Arial" w:hAnsi="Arial" w:cs="Arial"/>
          <w:b/>
          <w:color w:val="000000"/>
          <w:sz w:val="20"/>
          <w:szCs w:val="20"/>
        </w:rPr>
        <w:t xml:space="preserve"> (sete)</w:t>
      </w:r>
      <w:r w:rsidRPr="00BD46A7">
        <w:rPr>
          <w:rFonts w:ascii="Arial" w:hAnsi="Arial" w:cs="Arial"/>
          <w:color w:val="000000"/>
          <w:sz w:val="20"/>
          <w:szCs w:val="20"/>
        </w:rPr>
        <w:t xml:space="preserve"> dias de antecedência para que qualquer pleito de prorrogação de prazo seja analisado, ressalvadas situações de caso fortuito e força maior.</w:t>
      </w:r>
    </w:p>
    <w:p w:rsidR="00123AC3" w:rsidRPr="00123AC3" w:rsidRDefault="00123AC3" w:rsidP="00123AC3">
      <w:pPr>
        <w:pStyle w:val="PargrafodaLista"/>
        <w:numPr>
          <w:ilvl w:val="1"/>
          <w:numId w:val="29"/>
        </w:numPr>
        <w:jc w:val="both"/>
        <w:rPr>
          <w:rFonts w:ascii="Arial" w:hAnsi="Arial" w:cs="Arial"/>
          <w:color w:val="000000"/>
          <w:sz w:val="20"/>
          <w:szCs w:val="20"/>
        </w:rPr>
      </w:pPr>
      <w:r w:rsidRPr="00123AC3">
        <w:rPr>
          <w:rFonts w:ascii="Arial" w:hAnsi="Arial" w:cs="Arial"/>
          <w:color w:val="000000"/>
          <w:sz w:val="20"/>
          <w:szCs w:val="20"/>
        </w:rPr>
        <w:t xml:space="preserve">Durante o recebimento do Torno CNC serão realizados os testes de verificação da integridade do equipamento e pertences. Funcionamento de inicialização do comando numérico computadorizado. Verificação do sistema de </w:t>
      </w:r>
      <w:proofErr w:type="spellStart"/>
      <w:r w:rsidRPr="00123AC3">
        <w:rPr>
          <w:rFonts w:ascii="Arial" w:hAnsi="Arial" w:cs="Arial"/>
          <w:color w:val="000000"/>
          <w:sz w:val="20"/>
          <w:szCs w:val="20"/>
        </w:rPr>
        <w:t>referenciamento</w:t>
      </w:r>
      <w:proofErr w:type="spellEnd"/>
      <w:r w:rsidRPr="00123AC3">
        <w:rPr>
          <w:rFonts w:ascii="Arial" w:hAnsi="Arial" w:cs="Arial"/>
          <w:color w:val="000000"/>
          <w:sz w:val="20"/>
          <w:szCs w:val="20"/>
        </w:rPr>
        <w:t xml:space="preserve"> automático. Movimentação dos eixos de avanço. Teste e verificação do sistema de troca de ferramentas. </w:t>
      </w:r>
      <w:proofErr w:type="spellStart"/>
      <w:r w:rsidRPr="00123AC3">
        <w:rPr>
          <w:rFonts w:ascii="Arial" w:hAnsi="Arial" w:cs="Arial"/>
          <w:color w:val="000000"/>
          <w:sz w:val="20"/>
          <w:szCs w:val="20"/>
        </w:rPr>
        <w:t>Zeramentos</w:t>
      </w:r>
      <w:proofErr w:type="spellEnd"/>
      <w:r w:rsidRPr="00123AC3">
        <w:rPr>
          <w:rFonts w:ascii="Arial" w:hAnsi="Arial" w:cs="Arial"/>
          <w:color w:val="000000"/>
          <w:sz w:val="20"/>
          <w:szCs w:val="20"/>
        </w:rPr>
        <w:t xml:space="preserve"> e fim de cursos dos eixos X e Z. Verificação da precisão geométrica e dimensional de usinagem em função da resolução do equipamento. Verificação das interfaces de transmissão de dados do CNC.</w:t>
      </w:r>
    </w:p>
    <w:p w:rsidR="006D5FA5" w:rsidRPr="00BD46A7" w:rsidRDefault="00355DBD" w:rsidP="0012477E">
      <w:pPr>
        <w:pStyle w:val="PargrafodaLista"/>
        <w:numPr>
          <w:ilvl w:val="1"/>
          <w:numId w:val="29"/>
        </w:numPr>
        <w:jc w:val="both"/>
        <w:rPr>
          <w:rFonts w:ascii="Arial" w:hAnsi="Arial" w:cs="Arial"/>
          <w:sz w:val="20"/>
          <w:szCs w:val="20"/>
        </w:rPr>
      </w:pPr>
      <w:r w:rsidRPr="00BD46A7">
        <w:rPr>
          <w:rFonts w:ascii="Arial" w:hAnsi="Arial" w:cs="Arial"/>
          <w:sz w:val="20"/>
          <w:szCs w:val="20"/>
        </w:rPr>
        <w:t>O bem</w:t>
      </w:r>
      <w:r w:rsidR="006D5FA5" w:rsidRPr="00BD46A7">
        <w:rPr>
          <w:rFonts w:ascii="Arial" w:hAnsi="Arial" w:cs="Arial"/>
          <w:sz w:val="20"/>
          <w:szCs w:val="20"/>
        </w:rPr>
        <w:t xml:space="preserve"> dever</w:t>
      </w:r>
      <w:r w:rsidRPr="00BD46A7">
        <w:rPr>
          <w:rFonts w:ascii="Arial" w:hAnsi="Arial" w:cs="Arial"/>
          <w:sz w:val="20"/>
          <w:szCs w:val="20"/>
        </w:rPr>
        <w:t>á</w:t>
      </w:r>
      <w:r w:rsidR="006D5FA5" w:rsidRPr="00BD46A7">
        <w:rPr>
          <w:rFonts w:ascii="Arial" w:hAnsi="Arial" w:cs="Arial"/>
          <w:sz w:val="20"/>
          <w:szCs w:val="20"/>
        </w:rPr>
        <w:t xml:space="preserve"> ser entr</w:t>
      </w:r>
      <w:r w:rsidR="00124B9C" w:rsidRPr="00BD46A7">
        <w:rPr>
          <w:rFonts w:ascii="Arial" w:hAnsi="Arial" w:cs="Arial"/>
          <w:sz w:val="20"/>
          <w:szCs w:val="20"/>
        </w:rPr>
        <w:t>egue</w:t>
      </w:r>
      <w:r w:rsidRPr="00BD46A7">
        <w:rPr>
          <w:rFonts w:ascii="Arial" w:hAnsi="Arial" w:cs="Arial"/>
          <w:sz w:val="20"/>
          <w:szCs w:val="20"/>
        </w:rPr>
        <w:t xml:space="preserve"> </w:t>
      </w:r>
      <w:r w:rsidR="00124B9C" w:rsidRPr="00BD46A7">
        <w:rPr>
          <w:rFonts w:ascii="Arial" w:hAnsi="Arial" w:cs="Arial"/>
          <w:sz w:val="20"/>
          <w:szCs w:val="20"/>
        </w:rPr>
        <w:t xml:space="preserve">no seguinte </w:t>
      </w:r>
      <w:r w:rsidR="004C0C17" w:rsidRPr="00BD46A7">
        <w:rPr>
          <w:rFonts w:ascii="Arial" w:hAnsi="Arial" w:cs="Arial"/>
          <w:sz w:val="20"/>
          <w:szCs w:val="20"/>
        </w:rPr>
        <w:t xml:space="preserve">local e </w:t>
      </w:r>
      <w:r w:rsidR="00124B9C" w:rsidRPr="00BD46A7">
        <w:rPr>
          <w:rFonts w:ascii="Arial" w:hAnsi="Arial" w:cs="Arial"/>
          <w:sz w:val="20"/>
          <w:szCs w:val="20"/>
        </w:rPr>
        <w:t>endereço:</w:t>
      </w:r>
    </w:p>
    <w:p w:rsidR="0012477E" w:rsidRPr="00BD46A7" w:rsidRDefault="0012477E" w:rsidP="0012477E">
      <w:pPr>
        <w:pStyle w:val="PargrafodaLista"/>
        <w:jc w:val="both"/>
        <w:rPr>
          <w:rFonts w:ascii="Arial" w:hAnsi="Arial" w:cs="Arial"/>
          <w:sz w:val="20"/>
          <w:szCs w:val="20"/>
        </w:rPr>
      </w:pPr>
    </w:p>
    <w:p w:rsidR="004C0C17" w:rsidRPr="00BD46A7" w:rsidRDefault="004C0C17" w:rsidP="004C0C17">
      <w:pPr>
        <w:jc w:val="center"/>
        <w:rPr>
          <w:rFonts w:ascii="Arial" w:hAnsi="Arial" w:cs="Arial"/>
          <w:b/>
          <w:sz w:val="20"/>
          <w:szCs w:val="20"/>
        </w:rPr>
      </w:pPr>
      <w:r w:rsidRPr="00BD46A7">
        <w:rPr>
          <w:rFonts w:ascii="Arial" w:hAnsi="Arial" w:cs="Arial"/>
          <w:b/>
          <w:sz w:val="20"/>
          <w:szCs w:val="20"/>
        </w:rPr>
        <w:t xml:space="preserve">Setor de </w:t>
      </w:r>
      <w:r w:rsidR="005A4478" w:rsidRPr="00BD46A7">
        <w:rPr>
          <w:rFonts w:ascii="Arial" w:hAnsi="Arial" w:cs="Arial"/>
          <w:b/>
          <w:sz w:val="20"/>
          <w:szCs w:val="20"/>
        </w:rPr>
        <w:t>Mecânica</w:t>
      </w:r>
      <w:r w:rsidRPr="00BD46A7">
        <w:rPr>
          <w:rFonts w:ascii="Arial" w:hAnsi="Arial" w:cs="Arial"/>
          <w:b/>
          <w:sz w:val="20"/>
          <w:szCs w:val="20"/>
        </w:rPr>
        <w:t xml:space="preserve"> do Campus Campos Centro do IFF</w:t>
      </w:r>
    </w:p>
    <w:p w:rsidR="004C0C17" w:rsidRPr="00BD46A7" w:rsidRDefault="004C0C17" w:rsidP="004C0C17">
      <w:pPr>
        <w:jc w:val="center"/>
        <w:rPr>
          <w:rFonts w:ascii="Arial" w:hAnsi="Arial" w:cs="Arial"/>
          <w:b/>
          <w:sz w:val="20"/>
          <w:szCs w:val="20"/>
        </w:rPr>
      </w:pPr>
      <w:r w:rsidRPr="00BD46A7">
        <w:rPr>
          <w:rFonts w:ascii="Arial" w:hAnsi="Arial" w:cs="Arial"/>
          <w:b/>
          <w:sz w:val="20"/>
          <w:szCs w:val="20"/>
        </w:rPr>
        <w:t>Endereço: Rua Dr. Siqueira, nº 273, Parque Dom Bosco, Campos dos Goytacazes, RJ.</w:t>
      </w:r>
    </w:p>
    <w:p w:rsidR="006D5FA5" w:rsidRPr="00BD46A7" w:rsidRDefault="000C451B" w:rsidP="000C451B">
      <w:pPr>
        <w:pStyle w:val="Nvel1-SemNumPreto"/>
        <w:tabs>
          <w:tab w:val="clear" w:pos="567"/>
          <w:tab w:val="left" w:pos="426"/>
          <w:tab w:val="left" w:pos="5522"/>
        </w:tabs>
      </w:pPr>
      <w:r>
        <w:tab/>
      </w:r>
      <w:proofErr w:type="gramStart"/>
      <w:r w:rsidR="34FC2301" w:rsidRPr="00BD46A7">
        <w:t>Garantia,</w:t>
      </w:r>
      <w:proofErr w:type="gramEnd"/>
      <w:r w:rsidR="34FC2301" w:rsidRPr="00BD46A7">
        <w:t xml:space="preserve"> manutenção e assistência técnica</w:t>
      </w:r>
    </w:p>
    <w:p w:rsidR="007C42D1" w:rsidRPr="00E127FB" w:rsidRDefault="005E3C2F" w:rsidP="00BD46A7">
      <w:pPr>
        <w:pStyle w:val="PargrafodaLista"/>
        <w:numPr>
          <w:ilvl w:val="1"/>
          <w:numId w:val="29"/>
        </w:numPr>
        <w:jc w:val="both"/>
        <w:rPr>
          <w:rFonts w:ascii="Arial" w:hAnsi="Arial" w:cs="Arial"/>
          <w:i/>
          <w:iCs/>
          <w:color w:val="000000"/>
          <w:sz w:val="20"/>
          <w:szCs w:val="20"/>
        </w:rPr>
      </w:pPr>
      <w:r>
        <w:rPr>
          <w:rFonts w:ascii="Arial" w:hAnsi="Arial" w:cs="Arial"/>
          <w:color w:val="000000"/>
          <w:sz w:val="20"/>
          <w:szCs w:val="20"/>
        </w:rPr>
        <w:t>A ga</w:t>
      </w:r>
      <w:r w:rsidR="007C42D1" w:rsidRPr="00BD46A7">
        <w:rPr>
          <w:rFonts w:ascii="Arial" w:hAnsi="Arial" w:cs="Arial"/>
          <w:color w:val="000000"/>
          <w:sz w:val="20"/>
          <w:szCs w:val="20"/>
        </w:rPr>
        <w:t>rantia do equipamento</w:t>
      </w:r>
      <w:r>
        <w:rPr>
          <w:rFonts w:ascii="Arial" w:hAnsi="Arial" w:cs="Arial"/>
          <w:color w:val="000000"/>
          <w:sz w:val="20"/>
          <w:szCs w:val="20"/>
        </w:rPr>
        <w:t xml:space="preserve"> </w:t>
      </w:r>
      <w:r>
        <w:rPr>
          <w:rFonts w:ascii="Arial" w:hAnsi="Arial" w:cs="Arial"/>
          <w:sz w:val="20"/>
          <w:szCs w:val="20"/>
        </w:rPr>
        <w:t>deverá ser de</w:t>
      </w:r>
      <w:r w:rsidRPr="00072934">
        <w:rPr>
          <w:rFonts w:ascii="Arial" w:hAnsi="Arial" w:cs="Arial"/>
          <w:sz w:val="20"/>
          <w:szCs w:val="20"/>
        </w:rPr>
        <w:t xml:space="preserve"> no mínimo</w:t>
      </w:r>
      <w:r w:rsidRPr="00072934">
        <w:rPr>
          <w:rFonts w:ascii="Arial" w:eastAsia="Times New Roman" w:hAnsi="Arial" w:cs="Arial"/>
          <w:color w:val="000000"/>
          <w:sz w:val="20"/>
          <w:szCs w:val="20"/>
        </w:rPr>
        <w:t xml:space="preserve"> nove meses, ou pelo prazo fornecido pelo fabricante, se superior, contado a partir do primeiro dia útil subsequente à data da entrega técnica. A garantia será prestada com vistas a manter o equipamento fornecido em perfeitas condições de uso, sem qualquer ônus ou custo adicional para o Contratante.</w:t>
      </w:r>
      <w:r>
        <w:rPr>
          <w:rFonts w:ascii="Arial" w:eastAsia="Times New Roman" w:hAnsi="Arial" w:cs="Arial"/>
          <w:color w:val="000000"/>
          <w:sz w:val="20"/>
          <w:szCs w:val="20"/>
        </w:rPr>
        <w:t xml:space="preserve"> Conforme o item 4.4. </w:t>
      </w:r>
      <w:proofErr w:type="gramStart"/>
      <w:r>
        <w:rPr>
          <w:rFonts w:ascii="Arial" w:eastAsia="Times New Roman" w:hAnsi="Arial" w:cs="Arial"/>
          <w:color w:val="000000"/>
          <w:sz w:val="20"/>
          <w:szCs w:val="20"/>
        </w:rPr>
        <w:t>deste</w:t>
      </w:r>
      <w:proofErr w:type="gramEnd"/>
      <w:r>
        <w:rPr>
          <w:rFonts w:ascii="Arial" w:eastAsia="Times New Roman" w:hAnsi="Arial" w:cs="Arial"/>
          <w:color w:val="000000"/>
          <w:sz w:val="20"/>
          <w:szCs w:val="20"/>
        </w:rPr>
        <w:t xml:space="preserve"> Termo de Referência.</w:t>
      </w:r>
    </w:p>
    <w:p w:rsidR="00E127FB" w:rsidRPr="00BD46A7" w:rsidRDefault="00E127FB" w:rsidP="00E127FB">
      <w:pPr>
        <w:pStyle w:val="PargrafodaLista"/>
        <w:jc w:val="both"/>
        <w:rPr>
          <w:rFonts w:ascii="Arial" w:hAnsi="Arial" w:cs="Arial"/>
          <w:i/>
          <w:iCs/>
          <w:color w:val="000000"/>
          <w:sz w:val="20"/>
          <w:szCs w:val="20"/>
        </w:rPr>
      </w:pPr>
    </w:p>
    <w:p w:rsidR="006D5FA5" w:rsidRPr="00E127FB" w:rsidRDefault="006D5FA5" w:rsidP="00E127FB">
      <w:pPr>
        <w:pStyle w:val="PargrafodaLista"/>
        <w:numPr>
          <w:ilvl w:val="0"/>
          <w:numId w:val="29"/>
        </w:numPr>
        <w:rPr>
          <w:rFonts w:ascii="Arial" w:hAnsi="Arial" w:cs="Arial"/>
          <w:b/>
          <w:sz w:val="20"/>
          <w:szCs w:val="20"/>
        </w:rPr>
      </w:pPr>
      <w:r w:rsidRPr="00E127FB">
        <w:rPr>
          <w:rFonts w:ascii="Arial" w:hAnsi="Arial" w:cs="Arial"/>
          <w:b/>
          <w:sz w:val="20"/>
          <w:szCs w:val="20"/>
        </w:rPr>
        <w:t>MODELO DE GESTÃO DO CONTRATO</w:t>
      </w:r>
    </w:p>
    <w:p w:rsidR="006D5FA5" w:rsidRPr="00846FDF" w:rsidRDefault="006D5FA5" w:rsidP="00846FDF">
      <w:pPr>
        <w:pStyle w:val="PargrafodaLista"/>
        <w:numPr>
          <w:ilvl w:val="1"/>
          <w:numId w:val="29"/>
        </w:numPr>
        <w:jc w:val="both"/>
        <w:rPr>
          <w:rFonts w:ascii="Arial" w:hAnsi="Arial" w:cs="Arial"/>
          <w:sz w:val="20"/>
          <w:szCs w:val="20"/>
        </w:rPr>
      </w:pPr>
      <w:r w:rsidRPr="00846FDF">
        <w:rPr>
          <w:rFonts w:ascii="Arial" w:hAnsi="Arial" w:cs="Arial"/>
          <w:sz w:val="20"/>
          <w:szCs w:val="20"/>
        </w:rPr>
        <w:t xml:space="preserve">O contrato deverá ser executado fielmente pelas partes, de acordo com as cláusulas avençadas e as normas da Lei nº 14.133, de 2021, e cada parte </w:t>
      </w:r>
      <w:proofErr w:type="gramStart"/>
      <w:r w:rsidRPr="00846FDF">
        <w:rPr>
          <w:rFonts w:ascii="Arial" w:hAnsi="Arial" w:cs="Arial"/>
          <w:sz w:val="20"/>
          <w:szCs w:val="20"/>
        </w:rPr>
        <w:t>responderá</w:t>
      </w:r>
      <w:proofErr w:type="gramEnd"/>
      <w:r w:rsidRPr="00846FDF">
        <w:rPr>
          <w:rFonts w:ascii="Arial" w:hAnsi="Arial" w:cs="Arial"/>
          <w:sz w:val="20"/>
          <w:szCs w:val="20"/>
        </w:rPr>
        <w:t xml:space="preserve"> pelas consequências de sua inexecução total ou parcial.</w:t>
      </w:r>
    </w:p>
    <w:p w:rsidR="006D5FA5" w:rsidRPr="00846FDF" w:rsidRDefault="006D5FA5" w:rsidP="00846FDF">
      <w:pPr>
        <w:pStyle w:val="PargrafodaLista"/>
        <w:numPr>
          <w:ilvl w:val="1"/>
          <w:numId w:val="29"/>
        </w:numPr>
        <w:jc w:val="both"/>
        <w:rPr>
          <w:rFonts w:ascii="Arial" w:hAnsi="Arial" w:cs="Arial"/>
          <w:sz w:val="20"/>
          <w:szCs w:val="20"/>
        </w:rPr>
      </w:pPr>
      <w:r w:rsidRPr="00846FDF">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6D5FA5" w:rsidRPr="00846FDF" w:rsidRDefault="006D5FA5" w:rsidP="00846FDF">
      <w:pPr>
        <w:pStyle w:val="PargrafodaLista"/>
        <w:numPr>
          <w:ilvl w:val="1"/>
          <w:numId w:val="29"/>
        </w:numPr>
        <w:jc w:val="both"/>
        <w:rPr>
          <w:rFonts w:ascii="Arial" w:hAnsi="Arial" w:cs="Arial"/>
          <w:sz w:val="20"/>
          <w:szCs w:val="20"/>
        </w:rPr>
      </w:pPr>
      <w:r w:rsidRPr="00846FDF">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rsidR="006D5FA5" w:rsidRPr="00846FDF" w:rsidRDefault="006D5FA5" w:rsidP="00846FDF">
      <w:pPr>
        <w:pStyle w:val="PargrafodaLista"/>
        <w:numPr>
          <w:ilvl w:val="1"/>
          <w:numId w:val="29"/>
        </w:numPr>
        <w:jc w:val="both"/>
        <w:rPr>
          <w:rFonts w:ascii="Arial" w:hAnsi="Arial" w:cs="Arial"/>
          <w:sz w:val="20"/>
          <w:szCs w:val="20"/>
        </w:rPr>
      </w:pPr>
      <w:r w:rsidRPr="00846FDF">
        <w:rPr>
          <w:rFonts w:ascii="Arial" w:hAnsi="Arial" w:cs="Arial"/>
          <w:sz w:val="20"/>
          <w:szCs w:val="20"/>
        </w:rPr>
        <w:t>O órgão ou entidade poderá convocar representante da empresa para adoção de providências que devam ser cumpridas de imediato.</w:t>
      </w:r>
    </w:p>
    <w:p w:rsidR="3D7DE8D5" w:rsidRPr="00846FDF" w:rsidRDefault="3D7DE8D5" w:rsidP="00846FDF">
      <w:pPr>
        <w:pStyle w:val="PargrafodaLista"/>
        <w:numPr>
          <w:ilvl w:val="1"/>
          <w:numId w:val="29"/>
        </w:numPr>
        <w:jc w:val="both"/>
        <w:rPr>
          <w:rFonts w:ascii="Arial" w:hAnsi="Arial" w:cs="Arial"/>
          <w:sz w:val="20"/>
          <w:szCs w:val="20"/>
        </w:rPr>
      </w:pPr>
      <w:r w:rsidRPr="00846FDF">
        <w:rPr>
          <w:rFonts w:ascii="Arial" w:hAnsi="Arial" w:cs="Arial"/>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6F66482" w:rsidRDefault="06F66482" w:rsidP="000C451B">
      <w:pPr>
        <w:pStyle w:val="Nivel2"/>
        <w:numPr>
          <w:ilvl w:val="0"/>
          <w:numId w:val="0"/>
        </w:numPr>
        <w:ind w:firstLine="284"/>
      </w:pPr>
      <w:r w:rsidRPr="000C451B">
        <w:rPr>
          <w:rFonts w:eastAsiaTheme="majorEastAsia"/>
          <w:b/>
          <w:bCs/>
          <w:color w:val="auto"/>
          <w:lang w:eastAsia="zh-CN" w:bidi="hi-IN"/>
        </w:rPr>
        <w:t>Fiscalização</w:t>
      </w:r>
    </w:p>
    <w:p w:rsidR="006D5FA5" w:rsidRPr="000C451B" w:rsidRDefault="006D5FA5" w:rsidP="000C451B">
      <w:pPr>
        <w:pStyle w:val="PargrafodaLista"/>
        <w:numPr>
          <w:ilvl w:val="1"/>
          <w:numId w:val="29"/>
        </w:numPr>
        <w:jc w:val="both"/>
        <w:rPr>
          <w:rFonts w:ascii="Arial" w:hAnsi="Arial" w:cs="Arial"/>
          <w:sz w:val="20"/>
          <w:szCs w:val="20"/>
        </w:rPr>
      </w:pPr>
      <w:r w:rsidRPr="000C451B">
        <w:rPr>
          <w:rFonts w:ascii="Arial" w:hAnsi="Arial" w:cs="Arial"/>
          <w:sz w:val="20"/>
          <w:szCs w:val="20"/>
        </w:rPr>
        <w:t>A execução do contrato deverá ser acompanhada e fiscalizada pelo fiscal do contrato, ou pelos respectivos substitutos (</w:t>
      </w:r>
      <w:hyperlink r:id="rId10" w:anchor="art117">
        <w:r w:rsidRPr="000C451B">
          <w:rPr>
            <w:rStyle w:val="Hyperlink"/>
            <w:rFonts w:ascii="Arial" w:hAnsi="Arial" w:cs="Arial"/>
            <w:sz w:val="20"/>
            <w:szCs w:val="20"/>
          </w:rPr>
          <w:t>Lei nº 14.133, de 2021, art. 117, caput</w:t>
        </w:r>
      </w:hyperlink>
      <w:r w:rsidRPr="000C451B">
        <w:rPr>
          <w:rFonts w:ascii="Arial" w:hAnsi="Arial" w:cs="Arial"/>
          <w:sz w:val="20"/>
          <w:szCs w:val="20"/>
        </w:rPr>
        <w:t>).</w:t>
      </w:r>
    </w:p>
    <w:p w:rsidR="51E44459" w:rsidRPr="0042122A" w:rsidRDefault="000C451B" w:rsidP="000C451B">
      <w:pPr>
        <w:pStyle w:val="Nvel1-SemNumPreto"/>
        <w:tabs>
          <w:tab w:val="clear" w:pos="567"/>
          <w:tab w:val="left" w:pos="284"/>
        </w:tabs>
      </w:pPr>
      <w:r>
        <w:tab/>
      </w:r>
      <w:r w:rsidR="51E44459" w:rsidRPr="0042122A">
        <w:t>Fiscalização Técnica</w:t>
      </w:r>
    </w:p>
    <w:p w:rsidR="006D5FA5" w:rsidRPr="00967D64" w:rsidRDefault="006D5FA5" w:rsidP="00586112">
      <w:pPr>
        <w:pStyle w:val="PargrafodaLista"/>
        <w:numPr>
          <w:ilvl w:val="1"/>
          <w:numId w:val="29"/>
        </w:numPr>
        <w:jc w:val="both"/>
        <w:rPr>
          <w:rFonts w:ascii="Arial" w:hAnsi="Arial" w:cs="Arial"/>
          <w:sz w:val="20"/>
          <w:szCs w:val="20"/>
        </w:rPr>
      </w:pPr>
      <w:r w:rsidRPr="00967D64">
        <w:rPr>
          <w:rFonts w:ascii="Arial" w:hAnsi="Arial" w:cs="Arial"/>
          <w:sz w:val="20"/>
          <w:szCs w:val="20"/>
        </w:rPr>
        <w:t>O fiscal técnico do contrato acompanhará a execução do contrato, para que sejam cumpridas todas as condições estabelecidas no contrato, de modo a assegurar os melhores resultados para a Administração. (Decreto nº 11.246, de 2022, art. 22, VI);</w:t>
      </w:r>
    </w:p>
    <w:p w:rsidR="006D5FA5" w:rsidRPr="00967D64" w:rsidRDefault="006D5FA5" w:rsidP="00586112">
      <w:pPr>
        <w:pStyle w:val="PargrafodaLista"/>
        <w:numPr>
          <w:ilvl w:val="1"/>
          <w:numId w:val="29"/>
        </w:numPr>
        <w:jc w:val="both"/>
        <w:rPr>
          <w:rFonts w:ascii="Arial" w:hAnsi="Arial" w:cs="Arial"/>
          <w:sz w:val="20"/>
          <w:szCs w:val="20"/>
        </w:rPr>
      </w:pPr>
      <w:r w:rsidRPr="00967D64">
        <w:rPr>
          <w:rFonts w:ascii="Arial" w:hAnsi="Arial" w:cs="Arial"/>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967D64">
          <w:rPr>
            <w:rStyle w:val="Hyperlink"/>
            <w:rFonts w:ascii="Arial" w:hAnsi="Arial" w:cs="Arial"/>
            <w:color w:val="auto"/>
            <w:sz w:val="20"/>
            <w:szCs w:val="20"/>
          </w:rPr>
          <w:t>Lei nº 14.133, de 2021, art. 117, §1º</w:t>
        </w:r>
      </w:hyperlink>
      <w:r w:rsidRPr="00967D64">
        <w:rPr>
          <w:rFonts w:ascii="Arial" w:hAnsi="Arial" w:cs="Arial"/>
          <w:sz w:val="20"/>
          <w:szCs w:val="20"/>
        </w:rPr>
        <w:t xml:space="preserve">, e </w:t>
      </w:r>
      <w:hyperlink r:id="rId12" w:anchor="art22">
        <w:r w:rsidRPr="00967D64">
          <w:rPr>
            <w:rStyle w:val="Hyperlink"/>
            <w:rFonts w:ascii="Arial" w:hAnsi="Arial" w:cs="Arial"/>
            <w:color w:val="auto"/>
            <w:sz w:val="20"/>
            <w:szCs w:val="20"/>
          </w:rPr>
          <w:t>Decreto nº 11.246, de 2022, art. 22, II</w:t>
        </w:r>
        <w:proofErr w:type="gramStart"/>
        <w:r w:rsidRPr="00967D64">
          <w:rPr>
            <w:rStyle w:val="Hyperlink"/>
            <w:rFonts w:ascii="Arial" w:hAnsi="Arial" w:cs="Arial"/>
            <w:color w:val="auto"/>
            <w:sz w:val="20"/>
            <w:szCs w:val="20"/>
          </w:rPr>
          <w:t>);</w:t>
        </w:r>
        <w:proofErr w:type="gramEnd"/>
      </w:hyperlink>
    </w:p>
    <w:p w:rsidR="006D5FA5" w:rsidRPr="00967D64" w:rsidRDefault="006D5FA5" w:rsidP="00586112">
      <w:pPr>
        <w:pStyle w:val="PargrafodaLista"/>
        <w:numPr>
          <w:ilvl w:val="1"/>
          <w:numId w:val="29"/>
        </w:numPr>
        <w:jc w:val="both"/>
        <w:rPr>
          <w:rFonts w:ascii="Arial" w:hAnsi="Arial" w:cs="Arial"/>
          <w:sz w:val="20"/>
          <w:szCs w:val="20"/>
        </w:rPr>
      </w:pPr>
      <w:r w:rsidRPr="00967D64">
        <w:rPr>
          <w:rFonts w:ascii="Arial" w:hAnsi="Arial" w:cs="Arial"/>
          <w:sz w:val="20"/>
          <w:szCs w:val="20"/>
        </w:rPr>
        <w:lastRenderedPageBreak/>
        <w:t>Identificada qualquer inexatidão ou irregularidade, o fiscal técnico do contrato emitirá notificações para a correção da execução do contrato, determinando prazo para a correção. (</w:t>
      </w:r>
      <w:hyperlink r:id="rId13" w:anchor="art22">
        <w:r w:rsidRPr="00967D64">
          <w:rPr>
            <w:rStyle w:val="Hyperlink"/>
            <w:rFonts w:ascii="Arial" w:hAnsi="Arial" w:cs="Arial"/>
            <w:color w:val="auto"/>
            <w:sz w:val="20"/>
            <w:szCs w:val="20"/>
          </w:rPr>
          <w:t>Decreto nº 11.246, de 2022, art. 22, III</w:t>
        </w:r>
      </w:hyperlink>
      <w:r w:rsidRPr="00967D64">
        <w:rPr>
          <w:rFonts w:ascii="Arial" w:hAnsi="Arial" w:cs="Arial"/>
          <w:sz w:val="20"/>
          <w:szCs w:val="20"/>
        </w:rPr>
        <w:t xml:space="preserve">); </w:t>
      </w:r>
    </w:p>
    <w:p w:rsidR="006D5FA5" w:rsidRPr="00967D64" w:rsidRDefault="006D5FA5" w:rsidP="00586112">
      <w:pPr>
        <w:pStyle w:val="PargrafodaLista"/>
        <w:numPr>
          <w:ilvl w:val="1"/>
          <w:numId w:val="29"/>
        </w:numPr>
        <w:jc w:val="both"/>
        <w:rPr>
          <w:rFonts w:ascii="Arial" w:hAnsi="Arial" w:cs="Arial"/>
          <w:sz w:val="20"/>
          <w:szCs w:val="20"/>
        </w:rPr>
      </w:pPr>
      <w:r w:rsidRPr="00967D64">
        <w:rPr>
          <w:rFonts w:ascii="Arial" w:hAnsi="Arial" w:cs="Arial"/>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anchor="art22">
        <w:r w:rsidRPr="00967D64">
          <w:rPr>
            <w:rStyle w:val="Hyperlink"/>
            <w:rFonts w:ascii="Arial" w:hAnsi="Arial" w:cs="Arial"/>
            <w:color w:val="auto"/>
            <w:sz w:val="20"/>
            <w:szCs w:val="20"/>
          </w:rPr>
          <w:t>Decreto nº 11.246, de 2022, art. 22, IV</w:t>
        </w:r>
      </w:hyperlink>
      <w:r w:rsidRPr="00967D64">
        <w:rPr>
          <w:rFonts w:ascii="Arial" w:hAnsi="Arial" w:cs="Arial"/>
          <w:sz w:val="20"/>
          <w:szCs w:val="20"/>
        </w:rPr>
        <w:t>).</w:t>
      </w:r>
    </w:p>
    <w:p w:rsidR="006D5FA5" w:rsidRPr="00967D64" w:rsidRDefault="006D5FA5" w:rsidP="00967D64">
      <w:pPr>
        <w:pStyle w:val="PargrafodaLista"/>
        <w:numPr>
          <w:ilvl w:val="1"/>
          <w:numId w:val="29"/>
        </w:numPr>
        <w:jc w:val="both"/>
        <w:rPr>
          <w:rFonts w:ascii="Arial" w:hAnsi="Arial" w:cs="Arial"/>
          <w:sz w:val="20"/>
          <w:szCs w:val="20"/>
        </w:rPr>
      </w:pPr>
      <w:r w:rsidRPr="00967D64">
        <w:rPr>
          <w:rFonts w:ascii="Arial" w:hAnsi="Arial" w:cs="Arial"/>
          <w:sz w:val="20"/>
          <w:szCs w:val="20"/>
        </w:rPr>
        <w:t>No caso de ocorrências que possam inviabilizar a execução do contrato nas datas aprazadas, o fiscal técnico do contrato comunicará o fato imediatamente ao gestor do contrato. (</w:t>
      </w:r>
      <w:hyperlink r:id="rId15" w:anchor="art22">
        <w:r w:rsidRPr="00967D64">
          <w:rPr>
            <w:rStyle w:val="Hyperlink"/>
            <w:rFonts w:ascii="Arial" w:hAnsi="Arial" w:cs="Arial"/>
            <w:color w:val="auto"/>
            <w:sz w:val="20"/>
            <w:szCs w:val="20"/>
          </w:rPr>
          <w:t>Decreto nº 11.246, de 2022, art. 22, V</w:t>
        </w:r>
      </w:hyperlink>
      <w:r w:rsidRPr="00967D64">
        <w:rPr>
          <w:rFonts w:ascii="Arial" w:hAnsi="Arial" w:cs="Arial"/>
          <w:sz w:val="20"/>
          <w:szCs w:val="20"/>
        </w:rPr>
        <w:t>).</w:t>
      </w:r>
    </w:p>
    <w:p w:rsidR="006D5FA5" w:rsidRPr="00967D64" w:rsidRDefault="006D5FA5" w:rsidP="00967D64">
      <w:pPr>
        <w:pStyle w:val="PargrafodaLista"/>
        <w:numPr>
          <w:ilvl w:val="1"/>
          <w:numId w:val="29"/>
        </w:numPr>
        <w:jc w:val="both"/>
        <w:rPr>
          <w:rFonts w:ascii="Arial" w:hAnsi="Arial" w:cs="Arial"/>
          <w:sz w:val="20"/>
          <w:szCs w:val="20"/>
        </w:rPr>
      </w:pPr>
      <w:r w:rsidRPr="00967D64">
        <w:rPr>
          <w:rFonts w:ascii="Arial" w:hAnsi="Arial" w:cs="Arial"/>
          <w:sz w:val="20"/>
          <w:szCs w:val="20"/>
        </w:rPr>
        <w:t>O fiscal técnico do contrato comunicar</w:t>
      </w:r>
      <w:r w:rsidR="6648D71A" w:rsidRPr="00967D64">
        <w:rPr>
          <w:rFonts w:ascii="Arial" w:hAnsi="Arial" w:cs="Arial"/>
          <w:sz w:val="20"/>
          <w:szCs w:val="20"/>
        </w:rPr>
        <w:t>á</w:t>
      </w:r>
      <w:r w:rsidRPr="00967D64">
        <w:rPr>
          <w:rFonts w:ascii="Arial" w:hAnsi="Arial" w:cs="Arial"/>
          <w:sz w:val="20"/>
          <w:szCs w:val="20"/>
        </w:rPr>
        <w:t xml:space="preserve"> ao gestor do contrato, em tempo hábil, o término do contrato sob sua responsabilidade, com vistas à renovação tempestiva ou à prorrogação contratual </w:t>
      </w:r>
      <w:hyperlink r:id="rId16" w:anchor="art22">
        <w:r w:rsidRPr="00967D64">
          <w:rPr>
            <w:rStyle w:val="Hyperlink"/>
            <w:rFonts w:ascii="Arial" w:hAnsi="Arial" w:cs="Arial"/>
            <w:color w:val="auto"/>
            <w:sz w:val="20"/>
            <w:szCs w:val="20"/>
          </w:rPr>
          <w:t>(Decreto nº 11.246, de 2022, art. 22, VII</w:t>
        </w:r>
      </w:hyperlink>
      <w:r w:rsidRPr="00967D64">
        <w:rPr>
          <w:rFonts w:ascii="Arial" w:hAnsi="Arial" w:cs="Arial"/>
          <w:sz w:val="20"/>
          <w:szCs w:val="20"/>
        </w:rPr>
        <w:t>).</w:t>
      </w:r>
    </w:p>
    <w:p w:rsidR="3136B6F2" w:rsidRPr="00967D64" w:rsidRDefault="3136B6F2" w:rsidP="00967D64">
      <w:pPr>
        <w:pStyle w:val="Nvel1-SemNumPreto"/>
        <w:tabs>
          <w:tab w:val="clear" w:pos="567"/>
          <w:tab w:val="left" w:pos="284"/>
        </w:tabs>
      </w:pPr>
      <w:r w:rsidRPr="00967D64">
        <w:t>Fiscalização Administrativa</w:t>
      </w:r>
    </w:p>
    <w:p w:rsidR="006D5FA5" w:rsidRPr="001759B1" w:rsidRDefault="006D5FA5" w:rsidP="001759B1">
      <w:pPr>
        <w:pStyle w:val="PargrafodaLista"/>
        <w:numPr>
          <w:ilvl w:val="1"/>
          <w:numId w:val="29"/>
        </w:numPr>
        <w:jc w:val="both"/>
        <w:rPr>
          <w:rFonts w:ascii="Arial" w:hAnsi="Arial" w:cs="Arial"/>
          <w:sz w:val="20"/>
          <w:szCs w:val="20"/>
        </w:rPr>
      </w:pPr>
      <w:r w:rsidRPr="001759B1">
        <w:rPr>
          <w:rFonts w:ascii="Arial" w:hAnsi="Arial" w:cs="Arial"/>
          <w:sz w:val="20"/>
          <w:szCs w:val="20"/>
        </w:rPr>
        <w:t xml:space="preserve">O fiscal administrativo do contrato verificará a manutenção das condições de habilitação da contratada, acompanhará o empenho, o pagamento, as garantias, as glosas e a formalização de </w:t>
      </w:r>
      <w:proofErr w:type="spellStart"/>
      <w:r w:rsidRPr="001759B1">
        <w:rPr>
          <w:rFonts w:ascii="Arial" w:hAnsi="Arial" w:cs="Arial"/>
          <w:sz w:val="20"/>
          <w:szCs w:val="20"/>
        </w:rPr>
        <w:t>apostilamento</w:t>
      </w:r>
      <w:proofErr w:type="spellEnd"/>
      <w:r w:rsidRPr="001759B1">
        <w:rPr>
          <w:rFonts w:ascii="Arial" w:hAnsi="Arial" w:cs="Arial"/>
          <w:sz w:val="20"/>
          <w:szCs w:val="20"/>
        </w:rPr>
        <w:t xml:space="preserve"> e termos aditivos, solicitando quaisquer documentos comprobatórios pertinentes, caso necessário (</w:t>
      </w:r>
      <w:hyperlink r:id="rId17" w:anchor="art23">
        <w:r w:rsidRPr="001759B1">
          <w:rPr>
            <w:rStyle w:val="Hyperlink"/>
            <w:rFonts w:ascii="Arial" w:hAnsi="Arial" w:cs="Arial"/>
            <w:color w:val="auto"/>
            <w:sz w:val="20"/>
            <w:szCs w:val="20"/>
          </w:rPr>
          <w:t>Art. 23, I e II, do Decreto nº 11.246, de 2022</w:t>
        </w:r>
      </w:hyperlink>
      <w:r w:rsidRPr="001759B1">
        <w:rPr>
          <w:rFonts w:ascii="Arial" w:hAnsi="Arial" w:cs="Arial"/>
          <w:sz w:val="20"/>
          <w:szCs w:val="20"/>
        </w:rPr>
        <w:t>).</w:t>
      </w:r>
    </w:p>
    <w:p w:rsidR="006D5FA5" w:rsidRPr="001759B1" w:rsidRDefault="77384C9D" w:rsidP="001759B1">
      <w:pPr>
        <w:pStyle w:val="PargrafodaLista"/>
        <w:numPr>
          <w:ilvl w:val="1"/>
          <w:numId w:val="29"/>
        </w:numPr>
        <w:jc w:val="both"/>
        <w:rPr>
          <w:rFonts w:ascii="Arial" w:hAnsi="Arial" w:cs="Arial"/>
          <w:sz w:val="20"/>
          <w:szCs w:val="20"/>
        </w:rPr>
      </w:pPr>
      <w:r w:rsidRPr="001759B1">
        <w:rPr>
          <w:rFonts w:ascii="Arial" w:hAnsi="Arial" w:cs="Arial"/>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8" w:anchor="art23">
        <w:r w:rsidRPr="001759B1">
          <w:rPr>
            <w:rStyle w:val="Hyperlink"/>
            <w:rFonts w:ascii="Arial" w:hAnsi="Arial" w:cs="Arial"/>
            <w:color w:val="auto"/>
            <w:sz w:val="20"/>
            <w:szCs w:val="20"/>
          </w:rPr>
          <w:t>Decreto nº 11.246, de 2022, art. 23, IV</w:t>
        </w:r>
      </w:hyperlink>
      <w:r w:rsidRPr="001759B1">
        <w:rPr>
          <w:rFonts w:ascii="Arial" w:hAnsi="Arial" w:cs="Arial"/>
          <w:sz w:val="20"/>
          <w:szCs w:val="20"/>
        </w:rPr>
        <w:t>).</w:t>
      </w:r>
    </w:p>
    <w:p w:rsidR="07D252D6" w:rsidRPr="00967D64" w:rsidRDefault="07D252D6" w:rsidP="00941C2C">
      <w:pPr>
        <w:pStyle w:val="Nvel1-SemNumPreto"/>
      </w:pPr>
      <w:r w:rsidRPr="00967D64">
        <w:t>Gestor do Contrato</w:t>
      </w:r>
    </w:p>
    <w:p w:rsidR="07D252D6" w:rsidRPr="005658F5" w:rsidRDefault="687891D3" w:rsidP="005658F5">
      <w:pPr>
        <w:pStyle w:val="PargrafodaLista"/>
        <w:numPr>
          <w:ilvl w:val="1"/>
          <w:numId w:val="29"/>
        </w:numPr>
        <w:jc w:val="both"/>
        <w:rPr>
          <w:rFonts w:ascii="Arial" w:hAnsi="Arial" w:cs="Arial"/>
          <w:sz w:val="20"/>
          <w:szCs w:val="20"/>
        </w:rPr>
      </w:pPr>
      <w:r w:rsidRPr="005658F5">
        <w:rPr>
          <w:rFonts w:ascii="Arial" w:hAnsi="Arial" w:cs="Arial"/>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7D252D6" w:rsidRPr="005658F5" w:rsidRDefault="687891D3" w:rsidP="005658F5">
      <w:pPr>
        <w:pStyle w:val="PargrafodaLista"/>
        <w:numPr>
          <w:ilvl w:val="1"/>
          <w:numId w:val="29"/>
        </w:numPr>
        <w:jc w:val="both"/>
        <w:rPr>
          <w:rFonts w:ascii="Arial" w:hAnsi="Arial" w:cs="Arial"/>
          <w:sz w:val="20"/>
          <w:szCs w:val="20"/>
        </w:rPr>
      </w:pPr>
      <w:r w:rsidRPr="005658F5">
        <w:rPr>
          <w:rFonts w:ascii="Arial" w:hAnsi="Arial" w:cs="Arial"/>
          <w:sz w:val="20"/>
          <w:szCs w:val="2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07D252D6" w:rsidRPr="005658F5" w:rsidRDefault="687891D3" w:rsidP="005658F5">
      <w:pPr>
        <w:pStyle w:val="PargrafodaLista"/>
        <w:numPr>
          <w:ilvl w:val="1"/>
          <w:numId w:val="29"/>
        </w:numPr>
        <w:jc w:val="both"/>
        <w:rPr>
          <w:rFonts w:ascii="Arial" w:hAnsi="Arial" w:cs="Arial"/>
          <w:sz w:val="20"/>
          <w:szCs w:val="20"/>
        </w:rPr>
      </w:pPr>
      <w:r w:rsidRPr="005658F5">
        <w:rPr>
          <w:rFonts w:ascii="Arial" w:hAnsi="Arial" w:cs="Arial"/>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7D252D6" w:rsidRPr="005658F5" w:rsidRDefault="687891D3" w:rsidP="005658F5">
      <w:pPr>
        <w:pStyle w:val="PargrafodaLista"/>
        <w:numPr>
          <w:ilvl w:val="1"/>
          <w:numId w:val="29"/>
        </w:numPr>
        <w:jc w:val="both"/>
        <w:rPr>
          <w:rFonts w:ascii="Arial" w:hAnsi="Arial" w:cs="Arial"/>
          <w:sz w:val="20"/>
          <w:szCs w:val="20"/>
        </w:rPr>
      </w:pPr>
      <w:r w:rsidRPr="005658F5">
        <w:rPr>
          <w:rFonts w:ascii="Arial" w:hAnsi="Arial" w:cs="Arial"/>
          <w:sz w:val="20"/>
          <w:szCs w:val="2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7D252D6" w:rsidRPr="005658F5" w:rsidRDefault="687891D3" w:rsidP="005658F5">
      <w:pPr>
        <w:pStyle w:val="PargrafodaLista"/>
        <w:numPr>
          <w:ilvl w:val="1"/>
          <w:numId w:val="29"/>
        </w:numPr>
        <w:jc w:val="both"/>
        <w:rPr>
          <w:rFonts w:ascii="Arial" w:hAnsi="Arial" w:cs="Arial"/>
          <w:sz w:val="20"/>
          <w:szCs w:val="20"/>
        </w:rPr>
      </w:pPr>
      <w:r w:rsidRPr="005658F5">
        <w:rPr>
          <w:rFonts w:ascii="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7D252D6" w:rsidRPr="005658F5" w:rsidRDefault="687891D3" w:rsidP="005658F5">
      <w:pPr>
        <w:pStyle w:val="PargrafodaLista"/>
        <w:numPr>
          <w:ilvl w:val="1"/>
          <w:numId w:val="29"/>
        </w:numPr>
        <w:jc w:val="both"/>
        <w:rPr>
          <w:rFonts w:ascii="Arial" w:hAnsi="Arial" w:cs="Arial"/>
          <w:sz w:val="20"/>
          <w:szCs w:val="20"/>
        </w:rPr>
      </w:pPr>
      <w:r w:rsidRPr="005658F5">
        <w:rPr>
          <w:rFonts w:ascii="Arial" w:hAnsi="Arial" w:cs="Arial"/>
          <w:sz w:val="20"/>
          <w:szCs w:val="20"/>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7D252D6" w:rsidRDefault="687891D3" w:rsidP="005658F5">
      <w:pPr>
        <w:pStyle w:val="PargrafodaLista"/>
        <w:numPr>
          <w:ilvl w:val="1"/>
          <w:numId w:val="29"/>
        </w:numPr>
        <w:jc w:val="both"/>
        <w:rPr>
          <w:rFonts w:ascii="Arial" w:hAnsi="Arial" w:cs="Arial"/>
          <w:sz w:val="20"/>
          <w:szCs w:val="20"/>
        </w:rPr>
      </w:pPr>
      <w:r w:rsidRPr="005658F5">
        <w:rPr>
          <w:rFonts w:ascii="Arial" w:hAnsi="Arial" w:cs="Arial"/>
          <w:sz w:val="20"/>
          <w:szCs w:val="20"/>
        </w:rPr>
        <w:t>O gestor do contrato deverá enviar a documentação pertinente ao setor de contratos para a formalização dos procedimentos de liquidação e pagamento, no valor dimensionado pela fiscalização e gestão nos termos do contrato</w:t>
      </w:r>
      <w:r w:rsidR="0042122A" w:rsidRPr="005658F5">
        <w:rPr>
          <w:rFonts w:ascii="Arial" w:hAnsi="Arial" w:cs="Arial"/>
          <w:sz w:val="20"/>
          <w:szCs w:val="20"/>
        </w:rPr>
        <w:t>.</w:t>
      </w:r>
      <w:r w:rsidR="00EA48CE" w:rsidRPr="005658F5">
        <w:rPr>
          <w:rFonts w:ascii="Arial" w:hAnsi="Arial" w:cs="Arial"/>
          <w:sz w:val="20"/>
          <w:szCs w:val="20"/>
        </w:rPr>
        <w:t xml:space="preserve"> </w:t>
      </w:r>
    </w:p>
    <w:p w:rsidR="005658F5" w:rsidRPr="005658F5" w:rsidRDefault="005658F5" w:rsidP="005658F5">
      <w:pPr>
        <w:pStyle w:val="PargrafodaLista"/>
        <w:jc w:val="both"/>
        <w:rPr>
          <w:rFonts w:ascii="Arial" w:hAnsi="Arial" w:cs="Arial"/>
          <w:sz w:val="20"/>
          <w:szCs w:val="20"/>
        </w:rPr>
      </w:pPr>
    </w:p>
    <w:p w:rsidR="006D5FA5" w:rsidRPr="005658F5" w:rsidRDefault="006D5FA5" w:rsidP="005658F5">
      <w:pPr>
        <w:pStyle w:val="PargrafodaLista"/>
        <w:numPr>
          <w:ilvl w:val="0"/>
          <w:numId w:val="29"/>
        </w:numPr>
        <w:rPr>
          <w:rFonts w:ascii="Arial" w:hAnsi="Arial" w:cs="Arial"/>
          <w:b/>
          <w:sz w:val="20"/>
          <w:szCs w:val="20"/>
        </w:rPr>
      </w:pPr>
      <w:r w:rsidRPr="005658F5">
        <w:rPr>
          <w:rFonts w:ascii="Arial" w:hAnsi="Arial" w:cs="Arial"/>
          <w:b/>
          <w:sz w:val="20"/>
          <w:szCs w:val="20"/>
        </w:rPr>
        <w:t>CRITÉRIOS DE MEDIÇÃO E DE PAGAMENTO</w:t>
      </w:r>
    </w:p>
    <w:p w:rsidR="006D5FA5" w:rsidRPr="0020168A" w:rsidRDefault="006D5FA5" w:rsidP="00941C2C">
      <w:pPr>
        <w:pStyle w:val="Nvel1-SemNumPreto"/>
      </w:pPr>
      <w:r w:rsidRPr="1414B7F7">
        <w:lastRenderedPageBreak/>
        <w:t>Recebimento</w:t>
      </w:r>
    </w:p>
    <w:p w:rsidR="006D5FA5" w:rsidRPr="0020168A" w:rsidRDefault="006D5FA5" w:rsidP="005658F5">
      <w:pPr>
        <w:pStyle w:val="PargrafodaLista"/>
        <w:numPr>
          <w:ilvl w:val="1"/>
          <w:numId w:val="29"/>
        </w:numPr>
        <w:jc w:val="both"/>
        <w:rPr>
          <w:lang w:eastAsia="en-US"/>
        </w:rPr>
      </w:pPr>
      <w:r w:rsidRPr="60CBE1EE">
        <w:rPr>
          <w:lang w:eastAsia="en-US"/>
        </w:rPr>
        <w:t>O be</w:t>
      </w:r>
      <w:r w:rsidR="00EA48CE">
        <w:rPr>
          <w:lang w:eastAsia="en-US"/>
        </w:rPr>
        <w:t>m será</w:t>
      </w:r>
      <w:r w:rsidRPr="60CBE1EE">
        <w:rPr>
          <w:lang w:eastAsia="en-US"/>
        </w:rPr>
        <w:t xml:space="preserve"> recebido provisoriamente, de forma sumária, no ato da entrega, juntamente com a </w:t>
      </w:r>
      <w:r w:rsidRPr="60CBE1EE">
        <w:rPr>
          <w:rFonts w:eastAsia="Calibri"/>
          <w:lang w:eastAsia="en-US"/>
        </w:rPr>
        <w:t>nota</w:t>
      </w:r>
      <w:r w:rsidRPr="60CBE1EE">
        <w:rPr>
          <w:lang w:eastAsia="en-US"/>
        </w:rPr>
        <w:t xml:space="preserve"> fiscal ou instrumento de cobrança equivalente, </w:t>
      </w:r>
      <w:proofErr w:type="gramStart"/>
      <w:r w:rsidRPr="60CBE1EE">
        <w:rPr>
          <w:lang w:eastAsia="en-US"/>
        </w:rPr>
        <w:t>pelo(</w:t>
      </w:r>
      <w:proofErr w:type="gramEnd"/>
      <w:r w:rsidRPr="60CBE1EE">
        <w:rPr>
          <w:lang w:eastAsia="en-US"/>
        </w:rPr>
        <w:t>a) responsável pelo acompanhamento e fiscalização do contrato, para efeito de posterior verificação de sua conformidade com as especificações constantes no Termo de Referência</w:t>
      </w:r>
      <w:r w:rsidR="00DD4D02">
        <w:rPr>
          <w:lang w:eastAsia="en-US"/>
        </w:rPr>
        <w:t xml:space="preserve"> </w:t>
      </w:r>
      <w:r w:rsidRPr="60CBE1EE">
        <w:rPr>
          <w:lang w:eastAsia="en-US"/>
        </w:rPr>
        <w:t>e na proposta.</w:t>
      </w:r>
    </w:p>
    <w:p w:rsidR="006D5FA5" w:rsidRDefault="00EA48CE" w:rsidP="005658F5">
      <w:pPr>
        <w:pStyle w:val="PargrafodaLista"/>
        <w:numPr>
          <w:ilvl w:val="1"/>
          <w:numId w:val="29"/>
        </w:numPr>
        <w:jc w:val="both"/>
        <w:rPr>
          <w:lang w:eastAsia="en-US"/>
        </w:rPr>
      </w:pPr>
      <w:r>
        <w:rPr>
          <w:lang w:eastAsia="en-US"/>
        </w:rPr>
        <w:t>O bem</w:t>
      </w:r>
      <w:r w:rsidR="006D5FA5" w:rsidRPr="60CBE1EE">
        <w:rPr>
          <w:lang w:eastAsia="en-US"/>
        </w:rPr>
        <w:t xml:space="preserve"> poder</w:t>
      </w:r>
      <w:r>
        <w:rPr>
          <w:lang w:eastAsia="en-US"/>
        </w:rPr>
        <w:t>á</w:t>
      </w:r>
      <w:r w:rsidR="006D5FA5" w:rsidRPr="60CBE1EE">
        <w:rPr>
          <w:lang w:eastAsia="en-US"/>
        </w:rPr>
        <w:t xml:space="preserve"> ser rejeitado, no todo ou em parte, inclusive antes do recebimento provisório, quando em desacordo com as especificações constantes no Termo de Referência</w:t>
      </w:r>
      <w:r w:rsidR="00C5045B">
        <w:rPr>
          <w:lang w:eastAsia="en-US"/>
        </w:rPr>
        <w:t xml:space="preserve"> </w:t>
      </w:r>
      <w:r w:rsidR="006D5FA5" w:rsidRPr="60CBE1EE">
        <w:rPr>
          <w:lang w:eastAsia="en-US"/>
        </w:rPr>
        <w:t xml:space="preserve">e na proposta, devendo ser substituídos no prazo de </w:t>
      </w:r>
      <w:r w:rsidR="00DE0DF5">
        <w:rPr>
          <w:b/>
          <w:lang w:eastAsia="en-US"/>
        </w:rPr>
        <w:t>30</w:t>
      </w:r>
      <w:r w:rsidR="006D5FA5" w:rsidRPr="00C5045B">
        <w:rPr>
          <w:b/>
          <w:lang w:eastAsia="en-US"/>
        </w:rPr>
        <w:t xml:space="preserve"> (</w:t>
      </w:r>
      <w:r w:rsidR="00DE0DF5">
        <w:rPr>
          <w:b/>
          <w:lang w:eastAsia="en-US"/>
        </w:rPr>
        <w:t>trinta</w:t>
      </w:r>
      <w:r w:rsidR="006D5FA5" w:rsidRPr="00C5045B">
        <w:rPr>
          <w:b/>
          <w:lang w:eastAsia="en-US"/>
        </w:rPr>
        <w:t>)</w:t>
      </w:r>
      <w:r w:rsidR="006D5FA5" w:rsidRPr="60CBE1EE">
        <w:rPr>
          <w:color w:val="FF0000"/>
          <w:lang w:eastAsia="en-US"/>
        </w:rPr>
        <w:t xml:space="preserve"> </w:t>
      </w:r>
      <w:r w:rsidR="006D5FA5" w:rsidRPr="60CBE1EE">
        <w:rPr>
          <w:lang w:eastAsia="en-US"/>
        </w:rPr>
        <w:t>dias, a contar da notificação da contratada, às suas custas, sem prejuízo da aplicação das penalidades.</w:t>
      </w:r>
    </w:p>
    <w:p w:rsidR="00EA48CE" w:rsidRPr="005F7061" w:rsidRDefault="00EA48CE" w:rsidP="005658F5">
      <w:pPr>
        <w:pStyle w:val="PargrafodaLista"/>
        <w:numPr>
          <w:ilvl w:val="1"/>
          <w:numId w:val="29"/>
        </w:numPr>
        <w:jc w:val="both"/>
        <w:rPr>
          <w:i/>
          <w:iCs/>
          <w:color w:val="000000"/>
        </w:rPr>
      </w:pPr>
      <w:r w:rsidRPr="00EA48CE">
        <w:rPr>
          <w:color w:val="000000"/>
          <w:lang w:eastAsia="en-US"/>
        </w:rPr>
        <w:t xml:space="preserve">O recebimento definitivo </w:t>
      </w:r>
      <w:r>
        <w:rPr>
          <w:color w:val="000000"/>
          <w:lang w:eastAsia="en-US"/>
        </w:rPr>
        <w:t>do</w:t>
      </w:r>
      <w:r>
        <w:rPr>
          <w:color w:val="000000"/>
        </w:rPr>
        <w:t xml:space="preserve"> objeto desta licitação </w:t>
      </w:r>
      <w:r w:rsidRPr="005F7061">
        <w:rPr>
          <w:color w:val="000000"/>
        </w:rPr>
        <w:t>só será considerad</w:t>
      </w:r>
      <w:r>
        <w:rPr>
          <w:color w:val="000000"/>
        </w:rPr>
        <w:t>o</w:t>
      </w:r>
      <w:r w:rsidRPr="005F7061">
        <w:rPr>
          <w:color w:val="000000"/>
        </w:rPr>
        <w:t xml:space="preserve"> após a realização de treinamento presencial, conforme descrição do item neste termo de referência.</w:t>
      </w:r>
    </w:p>
    <w:p w:rsidR="006D5FA5" w:rsidRPr="0020168A" w:rsidRDefault="006D5FA5" w:rsidP="005658F5">
      <w:pPr>
        <w:pStyle w:val="PargrafodaLista"/>
        <w:numPr>
          <w:ilvl w:val="1"/>
          <w:numId w:val="29"/>
        </w:numPr>
        <w:jc w:val="both"/>
        <w:rPr>
          <w:lang w:eastAsia="en-US"/>
        </w:rPr>
      </w:pPr>
      <w:r w:rsidRPr="60CBE1EE">
        <w:rPr>
          <w:lang w:eastAsia="en-US"/>
        </w:rPr>
        <w:t xml:space="preserve">O recebimento definitivo ocorrerá no prazo de </w:t>
      </w:r>
      <w:r w:rsidR="00DD4D02" w:rsidRPr="00DD4D02">
        <w:rPr>
          <w:b/>
          <w:lang w:eastAsia="en-US"/>
        </w:rPr>
        <w:t>10 (dez)</w:t>
      </w:r>
      <w:r w:rsidRPr="00DD4D02">
        <w:rPr>
          <w:lang w:eastAsia="en-US"/>
        </w:rPr>
        <w:t xml:space="preserve"> dias úteis, a</w:t>
      </w:r>
      <w:r w:rsidRPr="60CBE1EE">
        <w:rPr>
          <w:lang w:eastAsia="en-US"/>
        </w:rPr>
        <w:t xml:space="preserve"> contar do recebimento da nota fiscal ou instrumento de cobrança equivalente pela Administração, após a verificação da qualidade </w:t>
      </w:r>
      <w:r w:rsidR="00EA48CE">
        <w:rPr>
          <w:lang w:eastAsia="en-US"/>
        </w:rPr>
        <w:t>e realização do treinamento</w:t>
      </w:r>
      <w:r w:rsidRPr="60CBE1EE">
        <w:rPr>
          <w:lang w:eastAsia="en-US"/>
        </w:rPr>
        <w:t xml:space="preserve"> e consequente aceitação mediante termo detalhado.</w:t>
      </w:r>
    </w:p>
    <w:p w:rsidR="006D5FA5" w:rsidRPr="0020168A" w:rsidRDefault="006D5FA5" w:rsidP="005658F5">
      <w:pPr>
        <w:pStyle w:val="PargrafodaLista"/>
        <w:numPr>
          <w:ilvl w:val="1"/>
          <w:numId w:val="29"/>
        </w:numPr>
        <w:jc w:val="both"/>
        <w:rPr>
          <w:lang w:eastAsia="en-US"/>
        </w:rPr>
      </w:pPr>
      <w:r w:rsidRPr="60CBE1EE">
        <w:rPr>
          <w:lang w:eastAsia="en-US"/>
        </w:rPr>
        <w:t xml:space="preserve">Para as contratações decorrentes de despesas cujos valores não ultrapassem o limite de que trata o </w:t>
      </w:r>
      <w:hyperlink r:id="rId19" w:anchor="art75">
        <w:r w:rsidRPr="60CBE1EE">
          <w:rPr>
            <w:rStyle w:val="Hyperlink"/>
            <w:lang w:eastAsia="en-US"/>
          </w:rPr>
          <w:t>inciso II do art. 75 da Lei nº 14.133, de 2021</w:t>
        </w:r>
      </w:hyperlink>
      <w:r w:rsidRPr="60CBE1EE">
        <w:rPr>
          <w:lang w:eastAsia="en-US"/>
        </w:rPr>
        <w:t xml:space="preserve">, o prazo máximo para o recebimento definitivo será de até </w:t>
      </w:r>
      <w:proofErr w:type="gramStart"/>
      <w:r w:rsidR="002662E0" w:rsidRPr="002662E0">
        <w:rPr>
          <w:b/>
          <w:lang w:eastAsia="en-US"/>
        </w:rPr>
        <w:t>5</w:t>
      </w:r>
      <w:proofErr w:type="gramEnd"/>
      <w:r w:rsidRPr="002662E0">
        <w:rPr>
          <w:b/>
          <w:lang w:eastAsia="en-US"/>
        </w:rPr>
        <w:t xml:space="preserve"> (</w:t>
      </w:r>
      <w:r w:rsidR="002662E0" w:rsidRPr="002662E0">
        <w:rPr>
          <w:b/>
          <w:lang w:eastAsia="en-US"/>
        </w:rPr>
        <w:t>cinco</w:t>
      </w:r>
      <w:r w:rsidRPr="002662E0">
        <w:rPr>
          <w:b/>
          <w:lang w:eastAsia="en-US"/>
        </w:rPr>
        <w:t>)</w:t>
      </w:r>
      <w:r w:rsidRPr="002662E0">
        <w:rPr>
          <w:lang w:eastAsia="en-US"/>
        </w:rPr>
        <w:t xml:space="preserve"> dias</w:t>
      </w:r>
      <w:r w:rsidRPr="60CBE1EE">
        <w:rPr>
          <w:lang w:eastAsia="en-US"/>
        </w:rPr>
        <w:t xml:space="preserve"> úteis.</w:t>
      </w:r>
    </w:p>
    <w:p w:rsidR="006D5FA5" w:rsidRPr="0020168A" w:rsidRDefault="006D5FA5" w:rsidP="005658F5">
      <w:pPr>
        <w:pStyle w:val="PargrafodaLista"/>
        <w:numPr>
          <w:ilvl w:val="1"/>
          <w:numId w:val="29"/>
        </w:numPr>
        <w:jc w:val="both"/>
        <w:rPr>
          <w:lang w:eastAsia="en-US"/>
        </w:rPr>
      </w:pPr>
      <w:r w:rsidRPr="60CBE1EE">
        <w:rPr>
          <w:lang w:eastAsia="en-US"/>
        </w:rPr>
        <w:t>O prazo para recebimento definitivo poderá ser excepcionalmente prorrogado, de forma justificada, por igual período, quando houver necessidade de diligências para a aferição do atendimento das exigências contratuais.</w:t>
      </w:r>
    </w:p>
    <w:p w:rsidR="006D5FA5" w:rsidRPr="0020168A" w:rsidRDefault="006D5FA5" w:rsidP="005658F5">
      <w:pPr>
        <w:pStyle w:val="PargrafodaLista"/>
        <w:numPr>
          <w:ilvl w:val="1"/>
          <w:numId w:val="29"/>
        </w:numPr>
        <w:jc w:val="both"/>
        <w:rPr>
          <w:lang w:eastAsia="en-US"/>
        </w:rPr>
      </w:pPr>
      <w:r w:rsidRPr="60CBE1EE">
        <w:rPr>
          <w:lang w:eastAsia="en-US"/>
        </w:rPr>
        <w:t xml:space="preserve">No caso de controvérsia sobre a execução do objeto, quanto à dimensão, qualidade e quantidade, deverá ser observado o teor do </w:t>
      </w:r>
      <w:hyperlink r:id="rId20" w:anchor="art143">
        <w:r w:rsidRPr="60CBE1EE">
          <w:rPr>
            <w:rStyle w:val="Hyperlink"/>
            <w:lang w:eastAsia="en-US"/>
          </w:rPr>
          <w:t>art. 143 da Lei nº 14.133, de 2021</w:t>
        </w:r>
      </w:hyperlink>
      <w:r w:rsidRPr="60CBE1EE">
        <w:rPr>
          <w:lang w:eastAsia="en-US"/>
        </w:rPr>
        <w:t xml:space="preserve">, comunicando-se à empresa para emissão de Nota Fiscal no que </w:t>
      </w:r>
      <w:proofErr w:type="spellStart"/>
      <w:r w:rsidRPr="60CBE1EE">
        <w:rPr>
          <w:lang w:eastAsia="en-US"/>
        </w:rPr>
        <w:t>pertine</w:t>
      </w:r>
      <w:proofErr w:type="spellEnd"/>
      <w:r w:rsidRPr="60CBE1EE">
        <w:rPr>
          <w:lang w:eastAsia="en-US"/>
        </w:rPr>
        <w:t xml:space="preserve"> à parcela incontroversa da execução do objeto, para efeito de liquidação e pagamento.</w:t>
      </w:r>
    </w:p>
    <w:p w:rsidR="006D5FA5" w:rsidRPr="0020168A" w:rsidRDefault="006D5FA5" w:rsidP="005658F5">
      <w:pPr>
        <w:pStyle w:val="PargrafodaLista"/>
        <w:numPr>
          <w:ilvl w:val="1"/>
          <w:numId w:val="29"/>
        </w:numPr>
        <w:jc w:val="both"/>
        <w:rPr>
          <w:lang w:eastAsia="en-US"/>
        </w:rPr>
      </w:pPr>
      <w:r w:rsidRPr="60CBE1EE">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6D5FA5" w:rsidRPr="0020168A" w:rsidRDefault="006D5FA5" w:rsidP="005658F5">
      <w:pPr>
        <w:pStyle w:val="PargrafodaLista"/>
        <w:numPr>
          <w:ilvl w:val="1"/>
          <w:numId w:val="29"/>
        </w:numPr>
        <w:jc w:val="both"/>
        <w:rPr>
          <w:lang w:eastAsia="en-US"/>
        </w:rPr>
      </w:pPr>
      <w:r w:rsidRPr="60CBE1EE">
        <w:rPr>
          <w:lang w:eastAsia="en-US"/>
        </w:rPr>
        <w:t xml:space="preserve">O recebimento provisório ou definitivo não excluirá a responsabilidade civil pela solidez e pela segurança </w:t>
      </w:r>
      <w:r w:rsidR="00C92636" w:rsidRPr="60CBE1EE">
        <w:rPr>
          <w:lang w:eastAsia="en-US"/>
        </w:rPr>
        <w:t xml:space="preserve">dos bens </w:t>
      </w:r>
      <w:r w:rsidRPr="60CBE1EE">
        <w:rPr>
          <w:lang w:eastAsia="en-US"/>
        </w:rPr>
        <w:t>nem a responsabilidade ético-profissional pela perfeita execução do contrato.</w:t>
      </w:r>
    </w:p>
    <w:p w:rsidR="009D76FA" w:rsidRPr="0020168A" w:rsidRDefault="006D5FA5" w:rsidP="00941C2C">
      <w:pPr>
        <w:pStyle w:val="Nvel1-SemNumPreto"/>
      </w:pPr>
      <w:r w:rsidRPr="0020168A">
        <w:t>Liquidaçã</w:t>
      </w:r>
      <w:r w:rsidR="004A5319" w:rsidRPr="0020168A">
        <w:t>o</w:t>
      </w:r>
    </w:p>
    <w:p w:rsidR="006D5FA5" w:rsidRPr="007336DC" w:rsidRDefault="006D5FA5" w:rsidP="005658F5">
      <w:pPr>
        <w:pStyle w:val="PargrafodaLista"/>
        <w:numPr>
          <w:ilvl w:val="1"/>
          <w:numId w:val="29"/>
        </w:numPr>
        <w:jc w:val="both"/>
        <w:rPr>
          <w:rFonts w:ascii="Arial" w:hAnsi="Arial" w:cs="Arial"/>
          <w:sz w:val="20"/>
          <w:szCs w:val="20"/>
          <w:lang w:eastAsia="en-US"/>
        </w:rPr>
      </w:pPr>
      <w:r w:rsidRPr="007336DC">
        <w:rPr>
          <w:rFonts w:ascii="Arial" w:hAnsi="Arial" w:cs="Arial"/>
          <w:sz w:val="20"/>
          <w:szCs w:val="20"/>
          <w:lang w:eastAsia="en-US"/>
        </w:rPr>
        <w:t xml:space="preserve">Recebida a Nota Fiscal ou documento de cobrança equivalente, correrá o prazo de dez dias úteis para fins de liquidação, na forma desta seção, prorrogáveis por igual período, nos termos do </w:t>
      </w:r>
      <w:r w:rsidR="7BCEC987" w:rsidRPr="007336DC">
        <w:rPr>
          <w:rFonts w:ascii="Arial" w:hAnsi="Arial" w:cs="Arial"/>
          <w:sz w:val="20"/>
          <w:szCs w:val="20"/>
          <w:lang w:eastAsia="en-US"/>
        </w:rPr>
        <w:t>art. 7º, §</w:t>
      </w:r>
      <w:r w:rsidR="4E49A5D9" w:rsidRPr="007336DC">
        <w:rPr>
          <w:rFonts w:ascii="Arial" w:hAnsi="Arial" w:cs="Arial"/>
          <w:sz w:val="20"/>
          <w:szCs w:val="20"/>
          <w:lang w:eastAsia="en-US"/>
        </w:rPr>
        <w:t>3</w:t>
      </w:r>
      <w:r w:rsidRPr="007336DC">
        <w:rPr>
          <w:rStyle w:val="Hyperlink"/>
          <w:rFonts w:ascii="Arial" w:hAnsi="Arial" w:cs="Arial"/>
          <w:color w:val="auto"/>
          <w:sz w:val="20"/>
          <w:szCs w:val="20"/>
          <w:lang w:eastAsia="en-US"/>
        </w:rPr>
        <w:t>º da Instrução Normativa SEGES/ME nº 77/2022</w:t>
      </w:r>
      <w:r w:rsidRPr="007336DC">
        <w:rPr>
          <w:rFonts w:ascii="Arial" w:hAnsi="Arial" w:cs="Arial"/>
          <w:sz w:val="20"/>
          <w:szCs w:val="20"/>
          <w:lang w:eastAsia="en-US"/>
        </w:rPr>
        <w:t>.</w:t>
      </w:r>
    </w:p>
    <w:p w:rsidR="006D5FA5" w:rsidRPr="007336DC" w:rsidRDefault="006D5FA5" w:rsidP="005658F5">
      <w:pPr>
        <w:pStyle w:val="Nivel3"/>
        <w:rPr>
          <w:strike w:val="0"/>
          <w:color w:val="auto"/>
        </w:rPr>
      </w:pPr>
      <w:r w:rsidRPr="007336DC">
        <w:rPr>
          <w:strike w:val="0"/>
          <w:color w:val="auto"/>
        </w:rPr>
        <w:t xml:space="preserve">O prazo de que trata o item anterior será reduzido à metade, mantendo-se a possibilidade de prorrogação, no caso de contratações decorrentes de despesas cujos valores não ultrapassem o limite de que trata o </w:t>
      </w:r>
      <w:hyperlink r:id="rId21" w:anchor="art75">
        <w:r w:rsidRPr="007336DC">
          <w:rPr>
            <w:rStyle w:val="Hyperlink"/>
            <w:strike w:val="0"/>
            <w:color w:val="auto"/>
          </w:rPr>
          <w:t>inciso II do art. 75 da Lei nº 14.133, de 2021</w:t>
        </w:r>
      </w:hyperlink>
      <w:r w:rsidRPr="007336DC">
        <w:rPr>
          <w:strike w:val="0"/>
          <w:color w:val="auto"/>
        </w:rPr>
        <w:t>.</w:t>
      </w:r>
    </w:p>
    <w:p w:rsidR="006D5FA5" w:rsidRPr="007336DC" w:rsidRDefault="006D5FA5" w:rsidP="005658F5">
      <w:pPr>
        <w:pStyle w:val="PargrafodaLista"/>
        <w:numPr>
          <w:ilvl w:val="1"/>
          <w:numId w:val="29"/>
        </w:numPr>
        <w:jc w:val="both"/>
        <w:rPr>
          <w:rFonts w:ascii="Arial" w:hAnsi="Arial" w:cs="Arial"/>
          <w:sz w:val="20"/>
          <w:szCs w:val="20"/>
          <w:lang w:eastAsia="en-US"/>
        </w:rPr>
      </w:pPr>
      <w:r w:rsidRPr="007336DC">
        <w:rPr>
          <w:rFonts w:ascii="Arial" w:hAnsi="Arial" w:cs="Arial"/>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rsidR="00F67937" w:rsidRPr="007336DC" w:rsidRDefault="006D5FA5" w:rsidP="005658F5">
      <w:pPr>
        <w:pStyle w:val="Nivel3"/>
        <w:rPr>
          <w:strike w:val="0"/>
          <w:color w:val="auto"/>
          <w:lang w:eastAsia="en-US"/>
        </w:rPr>
      </w:pPr>
      <w:proofErr w:type="gramStart"/>
      <w:r w:rsidRPr="007336DC">
        <w:rPr>
          <w:strike w:val="0"/>
          <w:color w:val="auto"/>
          <w:lang w:eastAsia="en-US"/>
        </w:rPr>
        <w:t>o</w:t>
      </w:r>
      <w:proofErr w:type="gramEnd"/>
      <w:r w:rsidRPr="007336DC">
        <w:rPr>
          <w:strike w:val="0"/>
          <w:color w:val="auto"/>
          <w:lang w:eastAsia="en-US"/>
        </w:rPr>
        <w:t xml:space="preserve"> prazo de validade;</w:t>
      </w:r>
    </w:p>
    <w:p w:rsidR="00F67937" w:rsidRPr="007336DC" w:rsidRDefault="006D5FA5" w:rsidP="005658F5">
      <w:pPr>
        <w:pStyle w:val="Nivel3"/>
        <w:rPr>
          <w:strike w:val="0"/>
          <w:color w:val="auto"/>
          <w:lang w:eastAsia="en-US"/>
        </w:rPr>
      </w:pPr>
      <w:proofErr w:type="gramStart"/>
      <w:r w:rsidRPr="007336DC">
        <w:rPr>
          <w:strike w:val="0"/>
          <w:color w:val="auto"/>
          <w:lang w:eastAsia="en-US"/>
        </w:rPr>
        <w:t>a</w:t>
      </w:r>
      <w:proofErr w:type="gramEnd"/>
      <w:r w:rsidRPr="007336DC">
        <w:rPr>
          <w:strike w:val="0"/>
          <w:color w:val="auto"/>
          <w:lang w:eastAsia="en-US"/>
        </w:rPr>
        <w:t xml:space="preserve"> data da emissão; </w:t>
      </w:r>
    </w:p>
    <w:p w:rsidR="00F67937" w:rsidRPr="007336DC" w:rsidRDefault="006D5FA5" w:rsidP="005658F5">
      <w:pPr>
        <w:pStyle w:val="Nivel3"/>
        <w:rPr>
          <w:strike w:val="0"/>
          <w:color w:val="auto"/>
          <w:lang w:eastAsia="en-US"/>
        </w:rPr>
      </w:pPr>
      <w:proofErr w:type="gramStart"/>
      <w:r w:rsidRPr="007336DC">
        <w:rPr>
          <w:strike w:val="0"/>
          <w:color w:val="auto"/>
          <w:lang w:eastAsia="en-US"/>
        </w:rPr>
        <w:t>os</w:t>
      </w:r>
      <w:proofErr w:type="gramEnd"/>
      <w:r w:rsidRPr="007336DC">
        <w:rPr>
          <w:strike w:val="0"/>
          <w:color w:val="auto"/>
          <w:lang w:eastAsia="en-US"/>
        </w:rPr>
        <w:t xml:space="preserve"> dados do contrato e do órgão contratante; </w:t>
      </w:r>
    </w:p>
    <w:p w:rsidR="00F67937" w:rsidRPr="007336DC" w:rsidRDefault="006D5FA5" w:rsidP="005658F5">
      <w:pPr>
        <w:pStyle w:val="Nivel3"/>
        <w:rPr>
          <w:strike w:val="0"/>
          <w:color w:val="auto"/>
          <w:lang w:eastAsia="en-US"/>
        </w:rPr>
      </w:pPr>
      <w:proofErr w:type="gramStart"/>
      <w:r w:rsidRPr="007336DC">
        <w:rPr>
          <w:strike w:val="0"/>
          <w:color w:val="auto"/>
          <w:lang w:eastAsia="en-US"/>
        </w:rPr>
        <w:lastRenderedPageBreak/>
        <w:t>o</w:t>
      </w:r>
      <w:proofErr w:type="gramEnd"/>
      <w:r w:rsidRPr="007336DC">
        <w:rPr>
          <w:strike w:val="0"/>
          <w:color w:val="auto"/>
          <w:lang w:eastAsia="en-US"/>
        </w:rPr>
        <w:t xml:space="preserve"> período respectivo de execução do contrato; </w:t>
      </w:r>
    </w:p>
    <w:p w:rsidR="00F67937" w:rsidRPr="007336DC" w:rsidRDefault="006D5FA5" w:rsidP="005658F5">
      <w:pPr>
        <w:pStyle w:val="Nivel3"/>
        <w:rPr>
          <w:strike w:val="0"/>
          <w:color w:val="auto"/>
          <w:lang w:eastAsia="en-US"/>
        </w:rPr>
      </w:pPr>
      <w:proofErr w:type="gramStart"/>
      <w:r w:rsidRPr="007336DC">
        <w:rPr>
          <w:strike w:val="0"/>
          <w:color w:val="auto"/>
          <w:lang w:eastAsia="en-US"/>
        </w:rPr>
        <w:t>o</w:t>
      </w:r>
      <w:proofErr w:type="gramEnd"/>
      <w:r w:rsidRPr="007336DC">
        <w:rPr>
          <w:strike w:val="0"/>
          <w:color w:val="auto"/>
          <w:lang w:eastAsia="en-US"/>
        </w:rPr>
        <w:t xml:space="preserve"> valor a pagar; e </w:t>
      </w:r>
    </w:p>
    <w:p w:rsidR="006D5FA5" w:rsidRPr="007336DC" w:rsidRDefault="006D5FA5" w:rsidP="005658F5">
      <w:pPr>
        <w:pStyle w:val="Nivel3"/>
        <w:rPr>
          <w:strike w:val="0"/>
          <w:color w:val="auto"/>
          <w:lang w:eastAsia="en-US"/>
        </w:rPr>
      </w:pPr>
      <w:proofErr w:type="gramStart"/>
      <w:r w:rsidRPr="007336DC">
        <w:rPr>
          <w:strike w:val="0"/>
          <w:color w:val="auto"/>
          <w:lang w:eastAsia="en-US"/>
        </w:rPr>
        <w:t>eventual</w:t>
      </w:r>
      <w:proofErr w:type="gramEnd"/>
      <w:r w:rsidRPr="007336DC">
        <w:rPr>
          <w:strike w:val="0"/>
          <w:color w:val="auto"/>
          <w:lang w:eastAsia="en-US"/>
        </w:rPr>
        <w:t xml:space="preserve"> destaque do valor de retenções tributárias cabíveis.</w:t>
      </w:r>
    </w:p>
    <w:p w:rsidR="006D5FA5" w:rsidRPr="0020168A" w:rsidRDefault="006D5FA5" w:rsidP="005658F5">
      <w:pPr>
        <w:pStyle w:val="Nivel2"/>
        <w:numPr>
          <w:ilvl w:val="1"/>
          <w:numId w:val="29"/>
        </w:numPr>
        <w:ind w:left="851" w:hanging="567"/>
        <w:rPr>
          <w:lang w:eastAsia="en-US"/>
        </w:rPr>
      </w:pPr>
      <w:r w:rsidRPr="60CBE1EE">
        <w:rPr>
          <w:rFonts w:eastAsia="Calibri"/>
          <w:lang w:eastAsia="en-US"/>
        </w:rPr>
        <w:t xml:space="preserve"> Havendo erro na apresentação da nota fiscal ou instrumento de cobrança equivalente, ou circunstância que impeça a </w:t>
      </w:r>
      <w:r w:rsidRPr="60CBE1EE">
        <w:rPr>
          <w:lang w:eastAsia="en-US"/>
        </w:rPr>
        <w:t>liquidação da despesa, esta ficará sobrestada até que o contratado providencie as medidas saneadoras, reiniciando-se o prazo após a comprovação da regularização da situação, sem ônus ao contratante;</w:t>
      </w:r>
    </w:p>
    <w:p w:rsidR="006D5FA5" w:rsidRPr="0020168A" w:rsidRDefault="006D5FA5" w:rsidP="005658F5">
      <w:pPr>
        <w:pStyle w:val="Nivel2"/>
        <w:numPr>
          <w:ilvl w:val="1"/>
          <w:numId w:val="29"/>
        </w:numPr>
        <w:ind w:left="851" w:hanging="567"/>
        <w:rPr>
          <w:lang w:eastAsia="en-US"/>
        </w:rPr>
      </w:pPr>
      <w:r w:rsidRPr="60CBE1EE">
        <w:rPr>
          <w:lang w:eastAsia="en-US"/>
        </w:rPr>
        <w:t xml:space="preserve"> A nota fiscal ou instrumento de cobrança equivalente deverá ser obrigatoriamente acompanhado da comprovação da regularidade fiscal, constatada por meio de consulta </w:t>
      </w:r>
      <w:r w:rsidRPr="60CBE1EE">
        <w:rPr>
          <w:i/>
          <w:iCs/>
          <w:lang w:eastAsia="en-US"/>
        </w:rPr>
        <w:t>on-line</w:t>
      </w:r>
      <w:r w:rsidRPr="60CBE1EE">
        <w:rPr>
          <w:lang w:eastAsia="en-US"/>
        </w:rPr>
        <w:t xml:space="preserve"> ao SICAF ou, na impossibilidade de acesso ao referido Sistema, mediante consulta aos sítios eletrônicos oficiais ou à documentação mencionada no </w:t>
      </w:r>
      <w:hyperlink r:id="rId22" w:anchor="art68">
        <w:r w:rsidRPr="60CBE1EE">
          <w:rPr>
            <w:rStyle w:val="Hyperlink"/>
            <w:lang w:eastAsia="en-US"/>
          </w:rPr>
          <w:t xml:space="preserve">art. 68 da Lei nº 14.133, de 2021.  </w:t>
        </w:r>
      </w:hyperlink>
    </w:p>
    <w:p w:rsidR="653B737E" w:rsidRDefault="653B737E" w:rsidP="005658F5">
      <w:pPr>
        <w:pStyle w:val="Nivel2"/>
        <w:numPr>
          <w:ilvl w:val="1"/>
          <w:numId w:val="29"/>
        </w:numPr>
        <w:ind w:left="851" w:hanging="567"/>
      </w:pPr>
      <w:r w:rsidRPr="728E6B8C">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6D5FA5" w:rsidRPr="0020168A" w:rsidRDefault="006D5FA5" w:rsidP="005658F5">
      <w:pPr>
        <w:pStyle w:val="Nivel2"/>
        <w:numPr>
          <w:ilvl w:val="1"/>
          <w:numId w:val="29"/>
        </w:numPr>
        <w:ind w:left="851" w:hanging="567"/>
        <w:rPr>
          <w:lang w:eastAsia="en-US"/>
        </w:rPr>
      </w:pPr>
      <w:r w:rsidRPr="60CBE1EE">
        <w:rPr>
          <w:lang w:eastAsia="en-US"/>
        </w:rPr>
        <w:t xml:space="preserve">Constatando-se, junto ao SICAF, a situação de irregularidade do contratado, será providenciada sua notificação, por escrito, para que, no prazo de </w:t>
      </w:r>
      <w:proofErr w:type="gramStart"/>
      <w:r w:rsidRPr="60CBE1EE">
        <w:rPr>
          <w:lang w:eastAsia="en-US"/>
        </w:rPr>
        <w:t>5</w:t>
      </w:r>
      <w:proofErr w:type="gramEnd"/>
      <w:r w:rsidRPr="60CBE1EE">
        <w:rPr>
          <w:lang w:eastAsia="en-US"/>
        </w:rPr>
        <w:t xml:space="preserve"> (cinco) dias úteis, regularize sua situação ou, no mesmo prazo, apresente sua defesa. O prazo poderá ser prorrogado uma vez, por igual período, a critério do contratante.</w:t>
      </w:r>
    </w:p>
    <w:p w:rsidR="006D5FA5" w:rsidRPr="0020168A" w:rsidRDefault="006D5FA5" w:rsidP="005658F5">
      <w:pPr>
        <w:pStyle w:val="Nivel2"/>
        <w:numPr>
          <w:ilvl w:val="1"/>
          <w:numId w:val="29"/>
        </w:numPr>
        <w:ind w:left="851" w:hanging="567"/>
        <w:rPr>
          <w:lang w:eastAsia="en-US"/>
        </w:rPr>
      </w:pPr>
      <w:r w:rsidRPr="60CBE1EE">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6D5FA5" w:rsidRPr="0020168A" w:rsidRDefault="006D5FA5" w:rsidP="005658F5">
      <w:pPr>
        <w:pStyle w:val="Nivel2"/>
        <w:numPr>
          <w:ilvl w:val="1"/>
          <w:numId w:val="29"/>
        </w:numPr>
        <w:ind w:left="851" w:hanging="567"/>
        <w:rPr>
          <w:lang w:eastAsia="en-US"/>
        </w:rPr>
      </w:pPr>
      <w:r w:rsidRPr="60CBE1EE">
        <w:rPr>
          <w:lang w:eastAsia="en-US"/>
        </w:rPr>
        <w:t xml:space="preserve">Persistindo a irregularidade, o contratante deverá adotar as medidas necessárias à rescisão contratual nos autos do processo administrativo correspondente, assegurada ao contratado a ampla defesa. </w:t>
      </w:r>
    </w:p>
    <w:p w:rsidR="006D5FA5" w:rsidRPr="0020168A" w:rsidRDefault="006D5FA5" w:rsidP="005658F5">
      <w:pPr>
        <w:pStyle w:val="Nivel2"/>
        <w:numPr>
          <w:ilvl w:val="1"/>
          <w:numId w:val="29"/>
        </w:numPr>
        <w:ind w:left="851" w:hanging="567"/>
        <w:rPr>
          <w:lang w:eastAsia="en-US"/>
        </w:rPr>
      </w:pPr>
      <w:r w:rsidRPr="60CBE1EE">
        <w:rPr>
          <w:lang w:eastAsia="en-US"/>
        </w:rPr>
        <w:t xml:space="preserve">Havendo a efetiva execução do objeto, os pagamentos serão realizados normalmente, até que se decida pela rescisão do contrato, caso o contratado não regularize sua situação junto ao SICAF.  </w:t>
      </w:r>
    </w:p>
    <w:p w:rsidR="006D5FA5" w:rsidRPr="0020168A" w:rsidRDefault="006D5FA5" w:rsidP="00941C2C">
      <w:pPr>
        <w:pStyle w:val="Nvel1-SemNumPreto"/>
      </w:pPr>
      <w:r w:rsidRPr="0020168A">
        <w:t>Prazo de pagamento</w:t>
      </w:r>
    </w:p>
    <w:p w:rsidR="006D5FA5" w:rsidRPr="0020168A" w:rsidRDefault="006D5FA5" w:rsidP="005658F5">
      <w:pPr>
        <w:pStyle w:val="Nivel2"/>
        <w:numPr>
          <w:ilvl w:val="1"/>
          <w:numId w:val="29"/>
        </w:numPr>
        <w:ind w:left="851" w:hanging="567"/>
      </w:pPr>
      <w:r>
        <w:t xml:space="preserve">O pagamento será efetuado no prazo de até 10 (dez) dias úteis contados da finalização da liquidação da despesa, conforme seção anterior, nos termos da </w:t>
      </w:r>
      <w:hyperlink r:id="rId23">
        <w:r w:rsidRPr="60CBE1EE">
          <w:rPr>
            <w:rStyle w:val="Hyperlink"/>
          </w:rPr>
          <w:t>Instrução Normativa SEGES/ME nº 77, de 2022</w:t>
        </w:r>
      </w:hyperlink>
      <w:r>
        <w:t>.</w:t>
      </w:r>
    </w:p>
    <w:p w:rsidR="006D5FA5" w:rsidRPr="0020168A" w:rsidRDefault="006D5FA5" w:rsidP="005658F5">
      <w:pPr>
        <w:pStyle w:val="Nivel2"/>
        <w:numPr>
          <w:ilvl w:val="1"/>
          <w:numId w:val="29"/>
        </w:numPr>
        <w:ind w:left="851" w:hanging="567"/>
        <w:rPr>
          <w:lang w:eastAsia="en-US"/>
        </w:rPr>
      </w:pPr>
      <w:r w:rsidRPr="60CBE1EE">
        <w:rPr>
          <w:lang w:eastAsia="en-US"/>
        </w:rPr>
        <w:t xml:space="preserve">No caso de atraso pelo Contratante, os valores devidos ao contratado serão atualizados monetariamente entre o termo final do prazo de pagamento até a data de sua efetiva realização, mediante aplicação do índice </w:t>
      </w:r>
      <w:r w:rsidR="00C57518" w:rsidRPr="00C57518">
        <w:rPr>
          <w:lang w:eastAsia="en-US"/>
        </w:rPr>
        <w:t>de volume de vendas do comércio varejista que é calculada pela PMC - Pesquisa Mensal do Comércio</w:t>
      </w:r>
      <w:r w:rsidR="00C57518">
        <w:rPr>
          <w:lang w:eastAsia="en-US"/>
        </w:rPr>
        <w:t xml:space="preserve"> (Fonte: </w:t>
      </w:r>
      <w:proofErr w:type="gramStart"/>
      <w:r w:rsidR="00C57518" w:rsidRPr="00C57518">
        <w:rPr>
          <w:lang w:eastAsia="en-US"/>
        </w:rPr>
        <w:t>https</w:t>
      </w:r>
      <w:proofErr w:type="gramEnd"/>
      <w:r w:rsidR="00C57518" w:rsidRPr="00C57518">
        <w:rPr>
          <w:lang w:eastAsia="en-US"/>
        </w:rPr>
        <w:t>://www.ibge.gov.br/indicadores.html</w:t>
      </w:r>
      <w:r w:rsidR="00C57518">
        <w:rPr>
          <w:lang w:eastAsia="en-US"/>
        </w:rPr>
        <w:t>).</w:t>
      </w:r>
    </w:p>
    <w:p w:rsidR="006D5FA5" w:rsidRPr="0020168A" w:rsidRDefault="006D5FA5" w:rsidP="00941C2C">
      <w:pPr>
        <w:pStyle w:val="Nvel1-SemNumPreto"/>
      </w:pPr>
      <w:r w:rsidRPr="0020168A">
        <w:t>Forma de pagamento</w:t>
      </w:r>
    </w:p>
    <w:p w:rsidR="006D5FA5" w:rsidRPr="0020168A" w:rsidRDefault="006D5FA5" w:rsidP="005658F5">
      <w:pPr>
        <w:pStyle w:val="Nivel2"/>
        <w:numPr>
          <w:ilvl w:val="1"/>
          <w:numId w:val="29"/>
        </w:numPr>
        <w:ind w:left="851" w:hanging="567"/>
        <w:rPr>
          <w:lang w:eastAsia="en-US"/>
        </w:rPr>
      </w:pPr>
      <w:r w:rsidRPr="60CBE1EE">
        <w:rPr>
          <w:lang w:eastAsia="en-US"/>
        </w:rPr>
        <w:t xml:space="preserve">O pagamento será realizado por meio de ordem bancária, para crédito em banco, agência e conta </w:t>
      </w:r>
      <w:proofErr w:type="gramStart"/>
      <w:r w:rsidRPr="60CBE1EE">
        <w:rPr>
          <w:lang w:eastAsia="en-US"/>
        </w:rPr>
        <w:t>corrente indicados pelo contratado</w:t>
      </w:r>
      <w:proofErr w:type="gramEnd"/>
      <w:r w:rsidRPr="60CBE1EE">
        <w:rPr>
          <w:lang w:eastAsia="en-US"/>
        </w:rPr>
        <w:t>.</w:t>
      </w:r>
    </w:p>
    <w:p w:rsidR="006D5FA5" w:rsidRPr="0020168A" w:rsidRDefault="006D5FA5" w:rsidP="005658F5">
      <w:pPr>
        <w:pStyle w:val="Nivel2"/>
        <w:numPr>
          <w:ilvl w:val="1"/>
          <w:numId w:val="29"/>
        </w:numPr>
        <w:ind w:left="851" w:hanging="567"/>
        <w:rPr>
          <w:lang w:eastAsia="en-US"/>
        </w:rPr>
      </w:pPr>
      <w:r w:rsidRPr="60CBE1EE">
        <w:rPr>
          <w:lang w:eastAsia="en-US"/>
        </w:rPr>
        <w:t>Será considerada data do pagamento o dia em que constar como emitida a ordem bancária para pagamento.</w:t>
      </w:r>
    </w:p>
    <w:p w:rsidR="006D5FA5" w:rsidRPr="0020168A" w:rsidRDefault="006D5FA5" w:rsidP="005658F5">
      <w:pPr>
        <w:pStyle w:val="Nivel2"/>
        <w:numPr>
          <w:ilvl w:val="1"/>
          <w:numId w:val="29"/>
        </w:numPr>
        <w:ind w:left="851" w:hanging="567"/>
        <w:rPr>
          <w:lang w:eastAsia="en-US"/>
        </w:rPr>
      </w:pPr>
      <w:r w:rsidRPr="60CBE1EE">
        <w:rPr>
          <w:lang w:eastAsia="en-US"/>
        </w:rPr>
        <w:t>Quando do pagamento, será efetuada a retenção tributária prevista na legislação aplicável.</w:t>
      </w:r>
    </w:p>
    <w:p w:rsidR="006D5FA5" w:rsidRPr="0020168A" w:rsidRDefault="006D5FA5" w:rsidP="005658F5">
      <w:pPr>
        <w:pStyle w:val="Nivel3"/>
        <w:rPr>
          <w:lang w:eastAsia="en-US"/>
        </w:rPr>
      </w:pPr>
      <w:r w:rsidRPr="00107540">
        <w:rPr>
          <w:strike w:val="0"/>
          <w:color w:val="auto"/>
          <w:lang w:eastAsia="en-US"/>
        </w:rPr>
        <w:lastRenderedPageBreak/>
        <w:t>Independentemente do percentual de tributo inserido na planilha, quando houver, serão retidos na fonte, quando da realização do pagamento, os percentuais estabelecidos na legislação vigente</w:t>
      </w:r>
      <w:r w:rsidRPr="1F4099FD">
        <w:rPr>
          <w:lang w:eastAsia="en-US"/>
        </w:rPr>
        <w:t>.</w:t>
      </w:r>
    </w:p>
    <w:p w:rsidR="006D5FA5" w:rsidRPr="0020168A" w:rsidRDefault="006D5FA5" w:rsidP="005658F5">
      <w:pPr>
        <w:pStyle w:val="Nivel2"/>
        <w:numPr>
          <w:ilvl w:val="1"/>
          <w:numId w:val="29"/>
        </w:numPr>
        <w:ind w:left="851" w:hanging="567"/>
        <w:rPr>
          <w:lang w:eastAsia="en-US"/>
        </w:rPr>
      </w:pPr>
      <w:r w:rsidRPr="60CBE1EE">
        <w:rPr>
          <w:lang w:eastAsia="en-US"/>
        </w:rPr>
        <w:t xml:space="preserve">O contratado regularmente optante pelo Simples Nacional, nos termos da </w:t>
      </w:r>
      <w:hyperlink r:id="rId24">
        <w:r w:rsidRPr="60CBE1EE">
          <w:rPr>
            <w:rStyle w:val="Hyperlink"/>
            <w:lang w:eastAsia="en-US"/>
          </w:rPr>
          <w:t>Lei Complementar nº 123, de 2006</w:t>
        </w:r>
      </w:hyperlink>
      <w:r w:rsidRPr="60CBE1EE">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D5FA5" w:rsidRPr="0020168A" w:rsidRDefault="006D5FA5" w:rsidP="00941C2C">
      <w:pPr>
        <w:pStyle w:val="Nvel1-SemNumPreto"/>
      </w:pPr>
      <w:r w:rsidRPr="0020168A">
        <w:t>Cessão de crédito</w:t>
      </w:r>
    </w:p>
    <w:p w:rsidR="006D5FA5" w:rsidRPr="00234D98" w:rsidRDefault="006D5FA5" w:rsidP="005658F5">
      <w:pPr>
        <w:pStyle w:val="Nivel2"/>
        <w:numPr>
          <w:ilvl w:val="1"/>
          <w:numId w:val="29"/>
        </w:numPr>
        <w:ind w:left="851" w:hanging="567"/>
        <w:rPr>
          <w:color w:val="auto"/>
        </w:rPr>
      </w:pPr>
      <w:r w:rsidRPr="00234D98">
        <w:rPr>
          <w:color w:val="auto"/>
        </w:rPr>
        <w:t xml:space="preserve">É admitida a cessão fiduciária de direitos creditícios com instituição financeira, nos termos e de acordo com os procedimentos previstos na </w:t>
      </w:r>
      <w:hyperlink r:id="rId25">
        <w:r w:rsidRPr="00234D98">
          <w:rPr>
            <w:color w:val="auto"/>
          </w:rPr>
          <w:t xml:space="preserve">Instrução Normativa SEGES/ME nº 53, de </w:t>
        </w:r>
        <w:proofErr w:type="gramStart"/>
        <w:r w:rsidRPr="00234D98">
          <w:rPr>
            <w:color w:val="auto"/>
          </w:rPr>
          <w:t>8</w:t>
        </w:r>
        <w:proofErr w:type="gramEnd"/>
        <w:r w:rsidRPr="00234D98">
          <w:rPr>
            <w:color w:val="auto"/>
          </w:rPr>
          <w:t xml:space="preserve"> de Julho de 2020</w:t>
        </w:r>
      </w:hyperlink>
      <w:r w:rsidRPr="00234D98">
        <w:rPr>
          <w:color w:val="auto"/>
        </w:rPr>
        <w:t>, conforme as regras deste presente tópico.</w:t>
      </w:r>
    </w:p>
    <w:p w:rsidR="006D5FA5" w:rsidRPr="00234D98" w:rsidRDefault="006D5FA5" w:rsidP="005658F5">
      <w:pPr>
        <w:pStyle w:val="Nivel3"/>
        <w:rPr>
          <w:iCs/>
          <w:strike w:val="0"/>
          <w:color w:val="auto"/>
        </w:rPr>
      </w:pPr>
      <w:bookmarkStart w:id="1" w:name="_Ref118216946"/>
      <w:r w:rsidRPr="00234D98">
        <w:rPr>
          <w:strike w:val="0"/>
          <w:color w:val="auto"/>
        </w:rPr>
        <w:t>As cessões de crédito não fiduciárias dependerão de prévia aprovação do contratante.</w:t>
      </w:r>
      <w:bookmarkEnd w:id="1"/>
    </w:p>
    <w:p w:rsidR="006D5FA5" w:rsidRPr="00234D98" w:rsidRDefault="006D5FA5" w:rsidP="005658F5">
      <w:pPr>
        <w:pStyle w:val="Nivel2"/>
        <w:numPr>
          <w:ilvl w:val="1"/>
          <w:numId w:val="29"/>
        </w:numPr>
        <w:ind w:left="851" w:hanging="567"/>
        <w:rPr>
          <w:color w:val="auto"/>
        </w:rPr>
      </w:pPr>
      <w:r w:rsidRPr="00234D98">
        <w:rPr>
          <w:color w:val="auto"/>
        </w:rPr>
        <w:t>A eficácia da cessão de crédito, de qualquer natureza, em relação à Administração, está condicionada à celebração de termo aditivo ao contrato administrativo.</w:t>
      </w:r>
    </w:p>
    <w:p w:rsidR="006D5FA5" w:rsidRPr="00234D98" w:rsidRDefault="006D5FA5" w:rsidP="005658F5">
      <w:pPr>
        <w:pStyle w:val="Nivel2"/>
        <w:numPr>
          <w:ilvl w:val="1"/>
          <w:numId w:val="29"/>
        </w:numPr>
        <w:ind w:left="851" w:hanging="567"/>
        <w:rPr>
          <w:color w:val="auto"/>
        </w:rPr>
      </w:pPr>
      <w:r w:rsidRPr="00234D98">
        <w:rPr>
          <w:color w:val="auto"/>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6" w:anchor=":~:text=LEI%20N%C2%BA%208.429%2C%20DE%202%20DE%20JUNHO%20DE%201992&amp;text=Disp%C3%B5e%20sobre%20as%20san%C3%A7%C3%B5es%20aplic%C3%A1veis,fundacional%20e%20d%C3%A1%20outras%20provid%C3%AAncias.">
        <w:r w:rsidRPr="00234D98">
          <w:rPr>
            <w:color w:val="auto"/>
          </w:rPr>
          <w:t>o art. 12 da Lei nº 8.429, de 1992</w:t>
        </w:r>
      </w:hyperlink>
      <w:r w:rsidR="1C562287" w:rsidRPr="00234D98">
        <w:rPr>
          <w:color w:val="auto"/>
        </w:rPr>
        <w:t>,</w:t>
      </w:r>
      <w:r w:rsidRPr="00234D98">
        <w:rPr>
          <w:color w:val="auto"/>
        </w:rPr>
        <w:t xml:space="preserve"> nos termos do </w:t>
      </w:r>
      <w:hyperlink r:id="rId27">
        <w:r w:rsidRPr="00234D98">
          <w:rPr>
            <w:color w:val="auto"/>
          </w:rPr>
          <w:t xml:space="preserve">Parecer JL-01, de 18 de maio de </w:t>
        </w:r>
        <w:proofErr w:type="gramStart"/>
        <w:r w:rsidRPr="00234D98">
          <w:rPr>
            <w:color w:val="auto"/>
          </w:rPr>
          <w:t>2020.</w:t>
        </w:r>
        <w:proofErr w:type="gramEnd"/>
      </w:hyperlink>
      <w:bookmarkStart w:id="2" w:name="_Hlk114498447"/>
      <w:bookmarkEnd w:id="2"/>
    </w:p>
    <w:p w:rsidR="03968920" w:rsidRPr="00234D98" w:rsidRDefault="03968920" w:rsidP="005658F5">
      <w:pPr>
        <w:pStyle w:val="Nivel2"/>
        <w:numPr>
          <w:ilvl w:val="1"/>
          <w:numId w:val="29"/>
        </w:numPr>
        <w:ind w:left="851" w:hanging="567"/>
        <w:rPr>
          <w:color w:val="auto"/>
        </w:rPr>
      </w:pPr>
      <w:r w:rsidRPr="00234D98">
        <w:rPr>
          <w:color w:val="auto"/>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w:t>
      </w:r>
      <w:proofErr w:type="gramStart"/>
      <w:r w:rsidRPr="00234D98">
        <w:rPr>
          <w:color w:val="auto"/>
        </w:rPr>
        <w:t>Administração.</w:t>
      </w:r>
      <w:proofErr w:type="gramEnd"/>
      <w:r w:rsidRPr="00234D98">
        <w:rPr>
          <w:color w:val="auto"/>
        </w:rPr>
        <w:t>(INSTRUÇÃO NORMATIVA Nº 53, DE 8 DE JULHO DE 2020 e Anexos)</w:t>
      </w:r>
    </w:p>
    <w:p w:rsidR="006D5FA5" w:rsidRPr="00234D98" w:rsidRDefault="006D5FA5" w:rsidP="005658F5">
      <w:pPr>
        <w:pStyle w:val="Nivel2"/>
        <w:numPr>
          <w:ilvl w:val="1"/>
          <w:numId w:val="29"/>
        </w:numPr>
        <w:ind w:left="851" w:hanging="567"/>
        <w:rPr>
          <w:color w:val="auto"/>
        </w:rPr>
      </w:pPr>
      <w:r w:rsidRPr="00234D98">
        <w:rPr>
          <w:color w:val="auto"/>
        </w:rPr>
        <w:t>A cessão de crédito não afetará a execução do objeto contratado, que continuará sob a integral responsabilidade do contratado.</w:t>
      </w:r>
    </w:p>
    <w:p w:rsidR="006D5FA5" w:rsidRPr="001442E5" w:rsidRDefault="006D5FA5" w:rsidP="001442E5">
      <w:pPr>
        <w:pStyle w:val="PargrafodaLista"/>
        <w:numPr>
          <w:ilvl w:val="0"/>
          <w:numId w:val="29"/>
        </w:numPr>
        <w:rPr>
          <w:rFonts w:ascii="Arial" w:hAnsi="Arial" w:cs="Arial"/>
          <w:b/>
          <w:sz w:val="20"/>
          <w:szCs w:val="20"/>
        </w:rPr>
      </w:pPr>
      <w:r w:rsidRPr="001442E5">
        <w:rPr>
          <w:rFonts w:ascii="Arial" w:hAnsi="Arial" w:cs="Arial"/>
          <w:b/>
          <w:sz w:val="20"/>
          <w:szCs w:val="20"/>
        </w:rPr>
        <w:t>FORMA E CRITÉRIOS DE SELEÇÃO DO FORNECEDOR</w:t>
      </w:r>
      <w:r w:rsidR="00E66CC3" w:rsidRPr="001442E5">
        <w:rPr>
          <w:rFonts w:ascii="Arial" w:hAnsi="Arial" w:cs="Arial"/>
          <w:b/>
          <w:sz w:val="20"/>
          <w:szCs w:val="20"/>
        </w:rPr>
        <w:t xml:space="preserve"> E FORMA DE FORNECIMENTO</w:t>
      </w:r>
    </w:p>
    <w:p w:rsidR="006D5FA5" w:rsidRPr="0020168A" w:rsidRDefault="006D5FA5" w:rsidP="00941C2C">
      <w:pPr>
        <w:pStyle w:val="Nvel1-SemNumPreto"/>
        <w:rPr>
          <w:highlight w:val="yellow"/>
        </w:rPr>
      </w:pPr>
      <w:r w:rsidRPr="0020168A">
        <w:t>Forma de seleção e critério de julgamento da proposta</w:t>
      </w:r>
    </w:p>
    <w:p w:rsidR="006D5FA5" w:rsidRPr="00E66CC3" w:rsidRDefault="006D5FA5" w:rsidP="005658F5">
      <w:pPr>
        <w:pStyle w:val="Nivel2"/>
        <w:numPr>
          <w:ilvl w:val="1"/>
          <w:numId w:val="29"/>
        </w:numPr>
        <w:ind w:left="851" w:hanging="567"/>
      </w:pPr>
      <w:r w:rsidRPr="60CBE1EE">
        <w:t xml:space="preserve">O fornecedor será selecionado por meio da realização de procedimento de LICITAÇÃO, na modalidade PREGÃO, sob a forma ELETRÔNICA, com adoção do critério de julgamento pelo </w:t>
      </w:r>
      <w:r w:rsidRPr="00B84039">
        <w:t>MENOR PREÇO</w:t>
      </w:r>
      <w:r w:rsidR="00B84039" w:rsidRPr="00B84039">
        <w:t>.</w:t>
      </w:r>
    </w:p>
    <w:p w:rsidR="00E66CC3" w:rsidRPr="00E66CC3" w:rsidRDefault="00E66CC3" w:rsidP="00941C2C">
      <w:pPr>
        <w:pStyle w:val="Nvel1-SemNumPreto"/>
      </w:pPr>
      <w:r>
        <w:t>Forma de fornecimento</w:t>
      </w:r>
    </w:p>
    <w:p w:rsidR="00E66CC3" w:rsidRPr="0020168A" w:rsidRDefault="00E66CC3" w:rsidP="005658F5">
      <w:pPr>
        <w:pStyle w:val="Nivel2"/>
        <w:numPr>
          <w:ilvl w:val="1"/>
          <w:numId w:val="29"/>
        </w:numPr>
        <w:ind w:left="851" w:hanging="567"/>
      </w:pPr>
      <w:r>
        <w:rPr>
          <w:rStyle w:val="normaltextrun"/>
          <w:shd w:val="clear" w:color="auto" w:fill="FFFFFF"/>
        </w:rPr>
        <w:t xml:space="preserve">O </w:t>
      </w:r>
      <w:r>
        <w:rPr>
          <w:rStyle w:val="findhit"/>
          <w:shd w:val="clear" w:color="auto" w:fill="FFFFFF"/>
        </w:rPr>
        <w:t xml:space="preserve">fornecimento do objeto será </w:t>
      </w:r>
      <w:r w:rsidRPr="00F51FBF">
        <w:rPr>
          <w:rStyle w:val="findhit"/>
          <w:shd w:val="clear" w:color="auto" w:fill="FFFFFF"/>
        </w:rPr>
        <w:t>integral</w:t>
      </w:r>
      <w:r w:rsidRPr="00F51FBF">
        <w:rPr>
          <w:rStyle w:val="findhit"/>
        </w:rPr>
        <w:t>.</w:t>
      </w:r>
    </w:p>
    <w:p w:rsidR="006D5FA5" w:rsidRPr="0020168A" w:rsidRDefault="006D5FA5" w:rsidP="00941C2C">
      <w:pPr>
        <w:pStyle w:val="Nvel1-SemNumPreto"/>
      </w:pPr>
      <w:r w:rsidRPr="0020168A">
        <w:t>Exigências de habilitação</w:t>
      </w:r>
    </w:p>
    <w:p w:rsidR="006D5FA5" w:rsidRPr="0020168A" w:rsidRDefault="006D5FA5" w:rsidP="005658F5">
      <w:pPr>
        <w:pStyle w:val="Nivel2"/>
        <w:numPr>
          <w:ilvl w:val="1"/>
          <w:numId w:val="29"/>
        </w:numPr>
        <w:ind w:left="851" w:hanging="567"/>
      </w:pPr>
      <w:r>
        <w:t>Para fins de habilitação, deverá o licitante comprovar os seguintes requisitos:</w:t>
      </w:r>
    </w:p>
    <w:p w:rsidR="006D5FA5" w:rsidRPr="0020168A" w:rsidRDefault="006D5FA5" w:rsidP="00941C2C">
      <w:pPr>
        <w:pStyle w:val="Nvel1-SemNumPreto"/>
      </w:pPr>
      <w:r w:rsidRPr="0020168A">
        <w:lastRenderedPageBreak/>
        <w:t>Habilitação jurídica</w:t>
      </w:r>
    </w:p>
    <w:p w:rsidR="006D5FA5" w:rsidRPr="0020168A" w:rsidRDefault="006D5FA5" w:rsidP="005658F5">
      <w:pPr>
        <w:pStyle w:val="Nivel2"/>
        <w:numPr>
          <w:ilvl w:val="1"/>
          <w:numId w:val="29"/>
        </w:numPr>
        <w:ind w:left="851" w:hanging="567"/>
      </w:pPr>
      <w:bookmarkStart w:id="3" w:name="_Ref115800561"/>
      <w:r w:rsidRPr="0C492A58">
        <w:rPr>
          <w:b/>
          <w:bCs/>
        </w:rPr>
        <w:t>Pessoa física:</w:t>
      </w:r>
      <w:r>
        <w:t xml:space="preserve"> cédula de identidade (RG) ou documento equivalente que, por força de lei, tenha validade para fins de identificação em todo o território nacional;</w:t>
      </w:r>
      <w:bookmarkEnd w:id="3"/>
    </w:p>
    <w:p w:rsidR="006D5FA5" w:rsidRPr="0020168A" w:rsidRDefault="006D5FA5" w:rsidP="005658F5">
      <w:pPr>
        <w:pStyle w:val="Nivel2"/>
        <w:numPr>
          <w:ilvl w:val="1"/>
          <w:numId w:val="29"/>
        </w:numPr>
        <w:ind w:left="851" w:hanging="567"/>
      </w:pPr>
      <w:r w:rsidRPr="0C492A58">
        <w:rPr>
          <w:b/>
          <w:bCs/>
        </w:rPr>
        <w:t>Empresário individual:</w:t>
      </w:r>
      <w:r>
        <w:t xml:space="preserve"> inscrição no Registro Público de Empresas Mercantis, a cargo da Junta Comercial da respectiva sede; </w:t>
      </w:r>
    </w:p>
    <w:p w:rsidR="006D5FA5" w:rsidRPr="0020168A" w:rsidRDefault="006D5FA5" w:rsidP="005658F5">
      <w:pPr>
        <w:pStyle w:val="Nivel2"/>
        <w:numPr>
          <w:ilvl w:val="1"/>
          <w:numId w:val="29"/>
        </w:numPr>
        <w:ind w:left="851" w:hanging="567"/>
      </w:pPr>
      <w:r w:rsidRPr="0C492A58">
        <w:rPr>
          <w:b/>
          <w:bCs/>
        </w:rPr>
        <w:t>Microempreendedor Individual - MEI:</w:t>
      </w:r>
      <w:r>
        <w:t xml:space="preserve"> Certificado da Condição de Microempreendedor Individual - CCMEI, cuja aceitação ficará condicionada à verificação da autenticidade no sítio </w:t>
      </w:r>
      <w:hyperlink r:id="rId28">
        <w:r w:rsidRPr="0C492A58">
          <w:rPr>
            <w:rStyle w:val="Hyperlink"/>
          </w:rPr>
          <w:t>https://www.gov.br/empresas-e-negocios/pt-br/empreendedor</w:t>
        </w:r>
      </w:hyperlink>
      <w:r>
        <w:t xml:space="preserve">; </w:t>
      </w:r>
    </w:p>
    <w:p w:rsidR="006D5FA5" w:rsidRPr="0020168A" w:rsidRDefault="006D5FA5" w:rsidP="005658F5">
      <w:pPr>
        <w:pStyle w:val="Nivel2"/>
        <w:numPr>
          <w:ilvl w:val="1"/>
          <w:numId w:val="29"/>
        </w:numPr>
        <w:ind w:left="851" w:hanging="567"/>
      </w:pPr>
      <w:r w:rsidRPr="0C492A58">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rsidR="006D5FA5" w:rsidRPr="0020168A" w:rsidRDefault="006D5FA5" w:rsidP="005658F5">
      <w:pPr>
        <w:pStyle w:val="Nivel2"/>
        <w:numPr>
          <w:ilvl w:val="1"/>
          <w:numId w:val="29"/>
        </w:numPr>
        <w:ind w:left="851" w:hanging="567"/>
      </w:pPr>
      <w:r w:rsidRPr="0C492A58">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9">
        <w:r w:rsidRPr="0C492A58">
          <w:rPr>
            <w:rStyle w:val="Hyperlink"/>
          </w:rPr>
          <w:t>Normativa DREI/ME n.º 77, de 18 de março de 2020</w:t>
        </w:r>
      </w:hyperlink>
      <w:r>
        <w:t>.</w:t>
      </w:r>
    </w:p>
    <w:p w:rsidR="006D5FA5" w:rsidRPr="0020168A" w:rsidRDefault="006D5FA5" w:rsidP="005658F5">
      <w:pPr>
        <w:pStyle w:val="Nivel2"/>
        <w:numPr>
          <w:ilvl w:val="1"/>
          <w:numId w:val="29"/>
        </w:numPr>
        <w:ind w:left="851" w:hanging="567"/>
      </w:pPr>
      <w:r w:rsidRPr="0C492A58">
        <w:rPr>
          <w:b/>
          <w:bCs/>
        </w:rPr>
        <w:t xml:space="preserve">Sociedade simples: </w:t>
      </w:r>
      <w:r>
        <w:t>inscrição do ato constitutivo no Registro Civil de Pessoas Jurídicas do local de sua sede, acompanhada de documento comprobatório de seus administradores;</w:t>
      </w:r>
    </w:p>
    <w:p w:rsidR="006D5FA5" w:rsidRPr="0020168A" w:rsidRDefault="006D5FA5" w:rsidP="005658F5">
      <w:pPr>
        <w:pStyle w:val="Nivel2"/>
        <w:numPr>
          <w:ilvl w:val="1"/>
          <w:numId w:val="29"/>
        </w:numPr>
        <w:ind w:left="851" w:hanging="567"/>
      </w:pPr>
      <w:r w:rsidRPr="0C492A58">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4" w:name="_Int_ySfCXwr4"/>
      <w:r>
        <w:t>Mercantis onde</w:t>
      </w:r>
      <w:bookmarkEnd w:id="4"/>
      <w:r>
        <w:t xml:space="preserve"> </w:t>
      </w:r>
      <w:proofErr w:type="gramStart"/>
      <w:r>
        <w:t>opera,</w:t>
      </w:r>
      <w:proofErr w:type="gramEnd"/>
      <w:r>
        <w:t xml:space="preserve"> com averbação no Registro onde tem sede a matriz</w:t>
      </w:r>
    </w:p>
    <w:p w:rsidR="006D5FA5" w:rsidRPr="0020168A" w:rsidRDefault="006D5FA5" w:rsidP="005658F5">
      <w:pPr>
        <w:pStyle w:val="Nivel2"/>
        <w:numPr>
          <w:ilvl w:val="1"/>
          <w:numId w:val="29"/>
        </w:numPr>
        <w:ind w:left="851" w:hanging="567"/>
      </w:pPr>
      <w:r w:rsidRPr="0C492A58">
        <w:rPr>
          <w:b/>
          <w:bCs/>
        </w:rPr>
        <w:t>Sociedade cooperativa:</w:t>
      </w:r>
      <w:r>
        <w:t xml:space="preserve"> ata de fundação e estatuto social, com a ata da assembleia que o aprovou, devidamente arquivado na Junta Comercial ou inscrito no Registro Civil das Pessoas Jurídicas da respectiva sede, além do registro de que trata o </w:t>
      </w:r>
      <w:hyperlink r:id="rId30" w:anchor="art107">
        <w:r w:rsidRPr="0C492A58">
          <w:rPr>
            <w:rStyle w:val="Hyperlink"/>
          </w:rPr>
          <w:t>art. 107 da Lei nº 5.764, de 16 de dezembro 1971</w:t>
        </w:r>
      </w:hyperlink>
      <w:r>
        <w:t>.</w:t>
      </w:r>
    </w:p>
    <w:p w:rsidR="006D5FA5" w:rsidRPr="0020168A" w:rsidRDefault="006D5FA5" w:rsidP="005658F5">
      <w:pPr>
        <w:pStyle w:val="Nivel2"/>
        <w:numPr>
          <w:ilvl w:val="1"/>
          <w:numId w:val="29"/>
        </w:numPr>
        <w:ind w:left="851" w:hanging="567"/>
      </w:pPr>
      <w:r w:rsidRPr="0C492A58">
        <w:rPr>
          <w:b/>
          <w:bCs/>
        </w:rPr>
        <w:t>Agricultor familiar:</w:t>
      </w:r>
      <w:r>
        <w:t xml:space="preserve"> Declaração de Aptidão ao Pronaf – DAP ou DAP-P válida, ou, ainda, outros documentos definidos pela Secretaria Especial de Agricultura Familiar e do Desenvolvimento Agrário, nos termos do</w:t>
      </w:r>
      <w:hyperlink r:id="rId31" w:anchor="art4§2">
        <w:r w:rsidRPr="0C492A58">
          <w:rPr>
            <w:rStyle w:val="Hyperlink"/>
          </w:rPr>
          <w:t xml:space="preserve"> art. 4º, §2º do Decreto nº 10.880, de </w:t>
        </w:r>
        <w:proofErr w:type="gramStart"/>
        <w:r w:rsidRPr="0C492A58">
          <w:rPr>
            <w:rStyle w:val="Hyperlink"/>
          </w:rPr>
          <w:t>2</w:t>
        </w:r>
        <w:proofErr w:type="gramEnd"/>
        <w:r w:rsidRPr="0C492A58">
          <w:rPr>
            <w:rStyle w:val="Hyperlink"/>
          </w:rPr>
          <w:t xml:space="preserve"> de dezembro de 2021</w:t>
        </w:r>
      </w:hyperlink>
      <w:r>
        <w:t>.</w:t>
      </w:r>
    </w:p>
    <w:p w:rsidR="006D5FA5" w:rsidRPr="0020168A" w:rsidRDefault="006D5FA5" w:rsidP="005658F5">
      <w:pPr>
        <w:pStyle w:val="Nivel2"/>
        <w:numPr>
          <w:ilvl w:val="1"/>
          <w:numId w:val="29"/>
        </w:numPr>
        <w:ind w:left="851" w:hanging="567"/>
      </w:pPr>
      <w:r w:rsidRPr="0C492A58">
        <w:rPr>
          <w:b/>
          <w:bCs/>
        </w:rPr>
        <w:t>Produtor Rural:</w:t>
      </w:r>
      <w:r>
        <w:t xml:space="preserve"> matrícula no Cadastro Específico do INSS – CEI, que comprove a qualificação como produtor rural pessoa física, nos termos da </w:t>
      </w:r>
      <w:hyperlink r:id="rId32">
        <w:r w:rsidRPr="0C492A58">
          <w:rPr>
            <w:rStyle w:val="Hyperlink"/>
          </w:rPr>
          <w:t>Instrução Normativa RFB n. 971, de 13 de novembro de 2009</w:t>
        </w:r>
      </w:hyperlink>
      <w:r>
        <w:t xml:space="preserve"> (</w:t>
      </w:r>
      <w:proofErr w:type="spellStart"/>
      <w:r>
        <w:t>arts</w:t>
      </w:r>
      <w:proofErr w:type="spellEnd"/>
      <w:r>
        <w:t>. 17 a 19 e 165).</w:t>
      </w:r>
    </w:p>
    <w:p w:rsidR="006D5FA5" w:rsidRPr="0020168A" w:rsidRDefault="006D5FA5" w:rsidP="005658F5">
      <w:pPr>
        <w:pStyle w:val="Nivel2"/>
        <w:numPr>
          <w:ilvl w:val="1"/>
          <w:numId w:val="29"/>
        </w:numPr>
        <w:ind w:left="851" w:hanging="567"/>
      </w:pPr>
      <w:r>
        <w:t>Os documentos apresentados deverão estar acompanhados de todas as alterações ou da consolidação respectiva.</w:t>
      </w:r>
    </w:p>
    <w:p w:rsidR="006D5FA5" w:rsidRPr="0020168A" w:rsidRDefault="006D5FA5" w:rsidP="00941C2C">
      <w:pPr>
        <w:pStyle w:val="Nvel1-SemNumPreto"/>
      </w:pPr>
      <w:r w:rsidRPr="0020168A">
        <w:t xml:space="preserve">Habilitação fiscal, social e </w:t>
      </w:r>
      <w:proofErr w:type="gramStart"/>
      <w:r w:rsidRPr="0020168A">
        <w:t>trabalhista</w:t>
      </w:r>
      <w:proofErr w:type="gramEnd"/>
    </w:p>
    <w:p w:rsidR="006D5FA5" w:rsidRPr="0020168A" w:rsidRDefault="006D5FA5" w:rsidP="005658F5">
      <w:pPr>
        <w:pStyle w:val="Nivel2"/>
        <w:numPr>
          <w:ilvl w:val="1"/>
          <w:numId w:val="29"/>
        </w:numPr>
        <w:ind w:left="851" w:hanging="567"/>
      </w:pPr>
      <w:r>
        <w:t>Prova de inscrição no Cadastro Nacional de Pessoas Jurídicas ou no Cadastro de Pessoas Físicas, conforme o caso;</w:t>
      </w:r>
    </w:p>
    <w:p w:rsidR="006D5FA5" w:rsidRPr="0020168A" w:rsidRDefault="006D5FA5" w:rsidP="005658F5">
      <w:pPr>
        <w:pStyle w:val="Nivel2"/>
        <w:numPr>
          <w:ilvl w:val="1"/>
          <w:numId w:val="29"/>
        </w:numPr>
        <w:ind w:left="851" w:hanging="567"/>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6D5FA5" w:rsidRPr="0020168A" w:rsidRDefault="006D5FA5" w:rsidP="005658F5">
      <w:pPr>
        <w:pStyle w:val="Nivel2"/>
        <w:numPr>
          <w:ilvl w:val="1"/>
          <w:numId w:val="29"/>
        </w:numPr>
        <w:ind w:left="851" w:hanging="567"/>
      </w:pPr>
      <w:r>
        <w:t>Prova de regularidade com o Fundo de Garantia do Tempo de Serviço (FGTS);</w:t>
      </w:r>
    </w:p>
    <w:p w:rsidR="006D5FA5" w:rsidRPr="0020168A" w:rsidRDefault="006D5FA5" w:rsidP="005658F5">
      <w:pPr>
        <w:pStyle w:val="Nivel2"/>
        <w:numPr>
          <w:ilvl w:val="1"/>
          <w:numId w:val="29"/>
        </w:numPr>
        <w:ind w:left="851" w:hanging="567"/>
      </w:pPr>
      <w: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6D5FA5" w:rsidRPr="0020168A" w:rsidRDefault="006D5FA5" w:rsidP="005658F5">
      <w:pPr>
        <w:pStyle w:val="Nivel2"/>
        <w:numPr>
          <w:ilvl w:val="1"/>
          <w:numId w:val="29"/>
        </w:numPr>
        <w:ind w:left="851" w:hanging="567"/>
      </w:pPr>
      <w:r>
        <w:t xml:space="preserve">Prova de inscrição no cadastro de contribuintes </w:t>
      </w:r>
      <w:r w:rsidRPr="00AC4138">
        <w:t>Estadual/Distrita</w:t>
      </w:r>
      <w:r w:rsidR="00AC4138">
        <w:t>l</w:t>
      </w:r>
      <w:r w:rsidRPr="00AC4138">
        <w:t xml:space="preserve"> </w:t>
      </w:r>
      <w:r>
        <w:t xml:space="preserve">relativo ao domicílio ou sede do fornecedor, pertinente ao seu ramo de atividade e compatível com o objeto contratual; </w:t>
      </w:r>
    </w:p>
    <w:p w:rsidR="00AC4138" w:rsidRDefault="006D5FA5" w:rsidP="005658F5">
      <w:pPr>
        <w:pStyle w:val="Nivel2"/>
        <w:numPr>
          <w:ilvl w:val="1"/>
          <w:numId w:val="29"/>
        </w:numPr>
        <w:ind w:left="851" w:hanging="567"/>
      </w:pPr>
      <w:r>
        <w:t xml:space="preserve">Prova de regularidade com a Fazenda </w:t>
      </w:r>
      <w:r w:rsidR="001F117F" w:rsidRPr="00AC4138">
        <w:t>Estadual/Distrita</w:t>
      </w:r>
      <w:r w:rsidR="001F117F">
        <w:t>l</w:t>
      </w:r>
      <w:r w:rsidR="001F117F" w:rsidRPr="00AC4138">
        <w:t xml:space="preserve"> </w:t>
      </w:r>
      <w:r>
        <w:t>do domicílio ou sede do fornecedor, relativa à atividade em cujo exercício contrata ou concorre;</w:t>
      </w:r>
    </w:p>
    <w:p w:rsidR="006D5FA5" w:rsidRPr="0020168A" w:rsidRDefault="006D5FA5" w:rsidP="005658F5">
      <w:pPr>
        <w:pStyle w:val="Nivel2"/>
        <w:numPr>
          <w:ilvl w:val="1"/>
          <w:numId w:val="29"/>
        </w:numPr>
        <w:ind w:left="851" w:hanging="567"/>
      </w:pPr>
      <w:r>
        <w:t xml:space="preserve">Caso o fornecedor seja considerado isento dos tributos </w:t>
      </w:r>
      <w:r w:rsidR="004C27EB" w:rsidRPr="00AC4138">
        <w:t>Estadual/</w:t>
      </w:r>
      <w:proofErr w:type="gramStart"/>
      <w:r w:rsidR="004C27EB" w:rsidRPr="00AC4138">
        <w:t>Distrita</w:t>
      </w:r>
      <w:r w:rsidR="004C27EB">
        <w:t>l</w:t>
      </w:r>
      <w:r w:rsidR="004C27EB" w:rsidRPr="00AC4138">
        <w:t xml:space="preserve"> </w:t>
      </w:r>
      <w:r>
        <w:t>relacionados</w:t>
      </w:r>
      <w:proofErr w:type="gramEnd"/>
      <w:r>
        <w:t xml:space="preserve"> ao objeto contratual, deverá comprovar tal condição mediante a apresentação de declaração da Fazenda respectiva do seu domicílio ou sede, ou outra equivalente, na forma da lei.</w:t>
      </w:r>
    </w:p>
    <w:p w:rsidR="006D5FA5" w:rsidRPr="0020168A" w:rsidRDefault="006D5FA5" w:rsidP="005658F5">
      <w:pPr>
        <w:pStyle w:val="Nivel2"/>
        <w:numPr>
          <w:ilvl w:val="1"/>
          <w:numId w:val="29"/>
        </w:numPr>
        <w:ind w:left="851" w:hanging="567"/>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6D5FA5" w:rsidRPr="0020168A" w:rsidRDefault="006D5FA5" w:rsidP="005658F5">
      <w:pPr>
        <w:pStyle w:val="Nivel2"/>
        <w:numPr>
          <w:ilvl w:val="1"/>
          <w:numId w:val="29"/>
        </w:numPr>
        <w:ind w:left="851" w:hanging="567"/>
      </w:pPr>
      <w:r>
        <w:t>Caso admitida a participação de cooperativas, será exigida a seguinte documentação complementar:</w:t>
      </w:r>
    </w:p>
    <w:p w:rsidR="006D5FA5" w:rsidRPr="00495A7F" w:rsidRDefault="006D5FA5" w:rsidP="005658F5">
      <w:pPr>
        <w:pStyle w:val="Nivel3"/>
        <w:rPr>
          <w:strike w:val="0"/>
          <w:color w:val="auto"/>
        </w:rPr>
      </w:pPr>
      <w:r w:rsidRPr="00495A7F">
        <w:rPr>
          <w:strike w:val="0"/>
          <w:color w:val="auto"/>
        </w:rPr>
        <w:t xml:space="preserve">A relação dos cooperados que atendem aos requisitos técnicos exigidos para a contratação e que executarão o contrato, com as respectivas atas de inscrição e a comprovação de que </w:t>
      </w:r>
      <w:proofErr w:type="gramStart"/>
      <w:r w:rsidRPr="00495A7F">
        <w:rPr>
          <w:strike w:val="0"/>
          <w:color w:val="auto"/>
        </w:rPr>
        <w:t>estão</w:t>
      </w:r>
      <w:proofErr w:type="gramEnd"/>
      <w:r w:rsidRPr="00495A7F">
        <w:rPr>
          <w:strike w:val="0"/>
          <w:color w:val="auto"/>
        </w:rPr>
        <w:t xml:space="preserve"> domiciliados na localidade da sede da cooperativa, respeitado o disposto nos </w:t>
      </w:r>
      <w:hyperlink r:id="rId33" w:anchor="art4">
        <w:proofErr w:type="spellStart"/>
        <w:r w:rsidRPr="00495A7F">
          <w:rPr>
            <w:rStyle w:val="Hyperlink"/>
            <w:strike w:val="0"/>
            <w:color w:val="auto"/>
          </w:rPr>
          <w:t>arts</w:t>
        </w:r>
        <w:proofErr w:type="spellEnd"/>
        <w:r w:rsidRPr="00495A7F">
          <w:rPr>
            <w:rStyle w:val="Hyperlink"/>
            <w:strike w:val="0"/>
            <w:color w:val="auto"/>
          </w:rPr>
          <w:t xml:space="preserve">. </w:t>
        </w:r>
        <w:proofErr w:type="gramStart"/>
        <w:r w:rsidRPr="00495A7F">
          <w:rPr>
            <w:rStyle w:val="Hyperlink"/>
            <w:strike w:val="0"/>
            <w:color w:val="auto"/>
          </w:rPr>
          <w:t>4º, inciso</w:t>
        </w:r>
        <w:proofErr w:type="gramEnd"/>
        <w:r w:rsidRPr="00495A7F">
          <w:rPr>
            <w:rStyle w:val="Hyperlink"/>
            <w:strike w:val="0"/>
            <w:color w:val="auto"/>
          </w:rPr>
          <w:t xml:space="preserve"> XI, 21, inciso I</w:t>
        </w:r>
      </w:hyperlink>
      <w:r w:rsidRPr="00495A7F">
        <w:rPr>
          <w:strike w:val="0"/>
          <w:color w:val="auto"/>
        </w:rPr>
        <w:t xml:space="preserve"> e </w:t>
      </w:r>
      <w:hyperlink r:id="rId34" w:anchor="art42">
        <w:r w:rsidRPr="00495A7F">
          <w:rPr>
            <w:rStyle w:val="Hyperlink"/>
            <w:strike w:val="0"/>
            <w:color w:val="auto"/>
          </w:rPr>
          <w:t>42, §§2º a 6º da Lei n. 5.764, de 1971</w:t>
        </w:r>
      </w:hyperlink>
      <w:r w:rsidRPr="00495A7F">
        <w:rPr>
          <w:strike w:val="0"/>
          <w:color w:val="auto"/>
        </w:rPr>
        <w:t>;</w:t>
      </w:r>
    </w:p>
    <w:p w:rsidR="006D5FA5" w:rsidRPr="00495A7F" w:rsidRDefault="006D5FA5" w:rsidP="005658F5">
      <w:pPr>
        <w:pStyle w:val="Nivel3"/>
        <w:rPr>
          <w:strike w:val="0"/>
          <w:color w:val="auto"/>
        </w:rPr>
      </w:pPr>
      <w:r w:rsidRPr="00495A7F">
        <w:rPr>
          <w:strike w:val="0"/>
          <w:color w:val="auto"/>
        </w:rPr>
        <w:t>A declaração de regularidade de situação do contribuinte individual – DRSCI, para cada um dos cooperados indicados;</w:t>
      </w:r>
    </w:p>
    <w:p w:rsidR="006D5FA5" w:rsidRPr="00495A7F" w:rsidRDefault="006D5FA5" w:rsidP="005658F5">
      <w:pPr>
        <w:pStyle w:val="Nivel3"/>
        <w:rPr>
          <w:strike w:val="0"/>
          <w:color w:val="auto"/>
        </w:rPr>
      </w:pPr>
      <w:r w:rsidRPr="00495A7F">
        <w:rPr>
          <w:strike w:val="0"/>
          <w:color w:val="auto"/>
        </w:rPr>
        <w:t xml:space="preserve">A comprovação do capital social proporcional ao número de cooperados necessários à </w:t>
      </w:r>
      <w:r w:rsidR="00C92636" w:rsidRPr="00495A7F">
        <w:rPr>
          <w:strike w:val="0"/>
          <w:color w:val="auto"/>
        </w:rPr>
        <w:t>execução contratual</w:t>
      </w:r>
      <w:r w:rsidRPr="00495A7F">
        <w:rPr>
          <w:strike w:val="0"/>
          <w:color w:val="auto"/>
        </w:rPr>
        <w:t xml:space="preserve">; </w:t>
      </w:r>
    </w:p>
    <w:p w:rsidR="006D5FA5" w:rsidRPr="00495A7F" w:rsidRDefault="006D5FA5" w:rsidP="005658F5">
      <w:pPr>
        <w:pStyle w:val="Nivel3"/>
        <w:rPr>
          <w:strike w:val="0"/>
          <w:color w:val="auto"/>
        </w:rPr>
      </w:pPr>
      <w:r w:rsidRPr="00495A7F">
        <w:rPr>
          <w:strike w:val="0"/>
          <w:color w:val="auto"/>
        </w:rPr>
        <w:t xml:space="preserve">O registro previsto na </w:t>
      </w:r>
      <w:hyperlink r:id="rId35" w:anchor="art107">
        <w:r w:rsidRPr="00495A7F">
          <w:rPr>
            <w:rStyle w:val="Hyperlink"/>
            <w:strike w:val="0"/>
            <w:color w:val="auto"/>
          </w:rPr>
          <w:t>Lei n. 5.764, de 1971, art. 107</w:t>
        </w:r>
      </w:hyperlink>
      <w:r w:rsidRPr="00495A7F">
        <w:rPr>
          <w:strike w:val="0"/>
          <w:color w:val="auto"/>
        </w:rPr>
        <w:t>;</w:t>
      </w:r>
    </w:p>
    <w:p w:rsidR="006D5FA5" w:rsidRPr="00495A7F" w:rsidRDefault="006D5FA5" w:rsidP="005658F5">
      <w:pPr>
        <w:pStyle w:val="Nivel3"/>
        <w:rPr>
          <w:strike w:val="0"/>
          <w:color w:val="auto"/>
        </w:rPr>
      </w:pPr>
      <w:r w:rsidRPr="00495A7F">
        <w:rPr>
          <w:strike w:val="0"/>
          <w:color w:val="auto"/>
        </w:rPr>
        <w:t xml:space="preserve"> A comprovação de integração das respectivas quotas-partes por parte dos cooperados que executarão o contrato; </w:t>
      </w:r>
      <w:proofErr w:type="gramStart"/>
      <w:r w:rsidRPr="00495A7F">
        <w:rPr>
          <w:strike w:val="0"/>
          <w:color w:val="auto"/>
        </w:rPr>
        <w:t>e</w:t>
      </w:r>
      <w:proofErr w:type="gramEnd"/>
    </w:p>
    <w:p w:rsidR="006D5FA5" w:rsidRPr="00495A7F" w:rsidRDefault="006D5FA5" w:rsidP="005658F5">
      <w:pPr>
        <w:pStyle w:val="Nivel3"/>
        <w:rPr>
          <w:strike w:val="0"/>
          <w:color w:val="auto"/>
        </w:rPr>
      </w:pPr>
      <w:r w:rsidRPr="00495A7F">
        <w:rPr>
          <w:strike w:val="0"/>
          <w:color w:val="auto"/>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rsidR="006D5FA5" w:rsidRPr="00495A7F" w:rsidRDefault="006D5FA5" w:rsidP="005658F5">
      <w:pPr>
        <w:pStyle w:val="Nivel3"/>
        <w:rPr>
          <w:strike w:val="0"/>
          <w:color w:val="auto"/>
        </w:rPr>
      </w:pPr>
      <w:r w:rsidRPr="00495A7F">
        <w:rPr>
          <w:strike w:val="0"/>
          <w:color w:val="auto"/>
        </w:rPr>
        <w:t xml:space="preserve">A última auditoria contábil-financeira da cooperativa, conforme dispõe o </w:t>
      </w:r>
      <w:hyperlink r:id="rId36" w:anchor="art112">
        <w:r w:rsidRPr="00495A7F">
          <w:rPr>
            <w:rStyle w:val="Hyperlink"/>
            <w:strike w:val="0"/>
            <w:color w:val="auto"/>
          </w:rPr>
          <w:t>art. 112 da Lei n. 5.764, de 1971</w:t>
        </w:r>
      </w:hyperlink>
      <w:r w:rsidRPr="00495A7F">
        <w:rPr>
          <w:strike w:val="0"/>
          <w:color w:val="auto"/>
        </w:rPr>
        <w:t>, ou uma declaração, sob as penas da lei, de que tal auditoria não foi exigida pelo órgão fiscalizador</w:t>
      </w:r>
      <w:r w:rsidR="00D27035" w:rsidRPr="00495A7F">
        <w:rPr>
          <w:strike w:val="0"/>
          <w:color w:val="auto"/>
        </w:rPr>
        <w:t>.</w:t>
      </w:r>
    </w:p>
    <w:p w:rsidR="006D5FA5" w:rsidRPr="001442E5" w:rsidRDefault="006D5FA5" w:rsidP="001442E5">
      <w:pPr>
        <w:pStyle w:val="PargrafodaLista"/>
        <w:numPr>
          <w:ilvl w:val="0"/>
          <w:numId w:val="29"/>
        </w:numPr>
        <w:rPr>
          <w:rFonts w:ascii="Arial" w:hAnsi="Arial" w:cs="Arial"/>
          <w:b/>
          <w:sz w:val="20"/>
          <w:szCs w:val="20"/>
        </w:rPr>
      </w:pPr>
      <w:r w:rsidRPr="001442E5">
        <w:rPr>
          <w:rFonts w:ascii="Arial" w:hAnsi="Arial" w:cs="Arial"/>
          <w:b/>
          <w:sz w:val="20"/>
          <w:szCs w:val="20"/>
        </w:rPr>
        <w:t>ESTIMATIVAS DO VALOR DA CONTRATAÇÃO</w:t>
      </w:r>
    </w:p>
    <w:p w:rsidR="006D5FA5" w:rsidRPr="00BF1C08" w:rsidRDefault="006D5FA5" w:rsidP="005658F5">
      <w:pPr>
        <w:pStyle w:val="Nvel2-Red"/>
        <w:numPr>
          <w:ilvl w:val="1"/>
          <w:numId w:val="29"/>
        </w:numPr>
        <w:ind w:left="851" w:hanging="567"/>
        <w:rPr>
          <w:i w:val="0"/>
          <w:iCs w:val="0"/>
          <w:color w:val="000000"/>
        </w:rPr>
      </w:pPr>
      <w:r w:rsidRPr="00BF1C08">
        <w:rPr>
          <w:i w:val="0"/>
          <w:iCs w:val="0"/>
          <w:color w:val="000000"/>
        </w:rPr>
        <w:t>O custo estimado total da contratação é de R$</w:t>
      </w:r>
      <w:r w:rsidR="00000543" w:rsidRPr="00BF1C08">
        <w:rPr>
          <w:i w:val="0"/>
          <w:iCs w:val="0"/>
          <w:color w:val="000000"/>
        </w:rPr>
        <w:t xml:space="preserve"> </w:t>
      </w:r>
      <w:r w:rsidR="003E73E0" w:rsidRPr="003E73E0">
        <w:rPr>
          <w:i w:val="0"/>
          <w:iCs w:val="0"/>
          <w:color w:val="000000"/>
        </w:rPr>
        <w:t>395.571,25</w:t>
      </w:r>
      <w:r w:rsidR="003E73E0" w:rsidRPr="00BF1C08">
        <w:rPr>
          <w:i w:val="0"/>
          <w:iCs w:val="0"/>
          <w:color w:val="000000"/>
        </w:rPr>
        <w:t xml:space="preserve"> </w:t>
      </w:r>
      <w:r w:rsidRPr="00BF1C08">
        <w:rPr>
          <w:i w:val="0"/>
          <w:iCs w:val="0"/>
          <w:color w:val="000000"/>
        </w:rPr>
        <w:t>(</w:t>
      </w:r>
      <w:r w:rsidR="003E73E0">
        <w:rPr>
          <w:i w:val="0"/>
          <w:iCs w:val="0"/>
          <w:color w:val="000000"/>
        </w:rPr>
        <w:t>trezentos e noventa e cinco</w:t>
      </w:r>
      <w:r w:rsidR="00000543" w:rsidRPr="00BF1C08">
        <w:rPr>
          <w:i w:val="0"/>
          <w:iCs w:val="0"/>
          <w:color w:val="000000"/>
        </w:rPr>
        <w:t xml:space="preserve"> mil </w:t>
      </w:r>
      <w:r w:rsidR="003E73E0">
        <w:rPr>
          <w:i w:val="0"/>
          <w:iCs w:val="0"/>
          <w:color w:val="000000"/>
        </w:rPr>
        <w:t xml:space="preserve">quinhentos e setenta </w:t>
      </w:r>
      <w:r w:rsidR="00000543" w:rsidRPr="00BF1C08">
        <w:rPr>
          <w:i w:val="0"/>
          <w:iCs w:val="0"/>
          <w:color w:val="000000"/>
        </w:rPr>
        <w:t xml:space="preserve">e </w:t>
      </w:r>
      <w:r w:rsidR="00F7389F">
        <w:rPr>
          <w:i w:val="0"/>
          <w:iCs w:val="0"/>
          <w:color w:val="000000"/>
        </w:rPr>
        <w:t>um</w:t>
      </w:r>
      <w:r w:rsidR="00000543" w:rsidRPr="00BF1C08">
        <w:rPr>
          <w:i w:val="0"/>
          <w:iCs w:val="0"/>
          <w:color w:val="000000"/>
        </w:rPr>
        <w:t xml:space="preserve"> rea</w:t>
      </w:r>
      <w:r w:rsidR="00F7389F">
        <w:rPr>
          <w:i w:val="0"/>
          <w:iCs w:val="0"/>
          <w:color w:val="000000"/>
        </w:rPr>
        <w:t>l</w:t>
      </w:r>
      <w:r w:rsidR="00000543" w:rsidRPr="00BF1C08">
        <w:rPr>
          <w:i w:val="0"/>
          <w:iCs w:val="0"/>
          <w:color w:val="000000"/>
        </w:rPr>
        <w:t xml:space="preserve"> e </w:t>
      </w:r>
      <w:r w:rsidR="003E73E0">
        <w:rPr>
          <w:i w:val="0"/>
          <w:iCs w:val="0"/>
          <w:color w:val="000000"/>
        </w:rPr>
        <w:t>vinte e cinco</w:t>
      </w:r>
      <w:r w:rsidR="00000543" w:rsidRPr="00BF1C08">
        <w:rPr>
          <w:i w:val="0"/>
          <w:iCs w:val="0"/>
          <w:color w:val="000000"/>
        </w:rPr>
        <w:t xml:space="preserve"> centavos</w:t>
      </w:r>
      <w:r w:rsidRPr="00BF1C08">
        <w:rPr>
          <w:i w:val="0"/>
          <w:iCs w:val="0"/>
          <w:color w:val="000000"/>
        </w:rPr>
        <w:t>), conforme custos unit</w:t>
      </w:r>
      <w:r w:rsidR="00800524" w:rsidRPr="00BF1C08">
        <w:rPr>
          <w:i w:val="0"/>
          <w:iCs w:val="0"/>
          <w:color w:val="000000"/>
        </w:rPr>
        <w:t xml:space="preserve">ários apostos na tabela </w:t>
      </w:r>
      <w:r w:rsidR="00BF1C08">
        <w:rPr>
          <w:i w:val="0"/>
          <w:iCs w:val="0"/>
          <w:color w:val="000000"/>
        </w:rPr>
        <w:t>do item 01 deste Termo de Referência</w:t>
      </w:r>
      <w:r w:rsidRPr="00BF1C08">
        <w:rPr>
          <w:i w:val="0"/>
          <w:iCs w:val="0"/>
          <w:color w:val="000000"/>
        </w:rPr>
        <w:t>.</w:t>
      </w:r>
    </w:p>
    <w:p w:rsidR="006D5FA5" w:rsidRPr="001442E5" w:rsidRDefault="006D5FA5" w:rsidP="00AA2EAE">
      <w:pPr>
        <w:pStyle w:val="PargrafodaLista"/>
        <w:numPr>
          <w:ilvl w:val="0"/>
          <w:numId w:val="29"/>
        </w:numPr>
        <w:ind w:left="426"/>
        <w:rPr>
          <w:rFonts w:ascii="Arial" w:hAnsi="Arial" w:cs="Arial"/>
          <w:b/>
          <w:sz w:val="20"/>
          <w:szCs w:val="20"/>
        </w:rPr>
      </w:pPr>
      <w:r w:rsidRPr="001442E5">
        <w:rPr>
          <w:rFonts w:ascii="Arial" w:hAnsi="Arial" w:cs="Arial"/>
          <w:b/>
          <w:sz w:val="20"/>
          <w:szCs w:val="20"/>
        </w:rPr>
        <w:t>ADEQUAÇÃO ORÇAMENTÁRIA</w:t>
      </w:r>
    </w:p>
    <w:p w:rsidR="006D5FA5" w:rsidRPr="0020168A" w:rsidRDefault="006D5FA5" w:rsidP="00AA2EAE">
      <w:pPr>
        <w:pStyle w:val="Nivel2"/>
        <w:numPr>
          <w:ilvl w:val="1"/>
          <w:numId w:val="29"/>
        </w:numPr>
        <w:ind w:left="851" w:hanging="425"/>
      </w:pPr>
      <w:r w:rsidRPr="60CBE1EE">
        <w:t xml:space="preserve">As </w:t>
      </w:r>
      <w:r w:rsidRPr="00DA3EF1">
        <w:t>despesas</w:t>
      </w:r>
      <w:r w:rsidR="003257C9">
        <w:t xml:space="preserve"> </w:t>
      </w:r>
      <w:r w:rsidRPr="00DA3EF1">
        <w:t>decorrentes</w:t>
      </w:r>
      <w:r w:rsidRPr="60CBE1EE">
        <w:t xml:space="preserve"> da presente contratação correrão à conta de recursos específicos consignados no Orçamento Geral da União.</w:t>
      </w:r>
    </w:p>
    <w:p w:rsidR="006D5FA5" w:rsidRPr="0020168A" w:rsidRDefault="006D5FA5" w:rsidP="00AA2EAE">
      <w:pPr>
        <w:pStyle w:val="Nivel2"/>
        <w:numPr>
          <w:ilvl w:val="1"/>
          <w:numId w:val="29"/>
        </w:numPr>
        <w:ind w:left="851" w:hanging="425"/>
      </w:pPr>
      <w:r>
        <w:lastRenderedPageBreak/>
        <w:t xml:space="preserve">A contratação </w:t>
      </w:r>
      <w:r w:rsidRPr="00DA3EF1">
        <w:t>será</w:t>
      </w:r>
      <w:r>
        <w:t xml:space="preserve"> atendida pela seguinte dotação:</w:t>
      </w:r>
    </w:p>
    <w:bookmarkEnd w:id="0"/>
    <w:p w:rsidR="00962942" w:rsidRPr="009E3BAA" w:rsidRDefault="00962942" w:rsidP="0068690E">
      <w:pPr>
        <w:pStyle w:val="Nivel01"/>
        <w:numPr>
          <w:ilvl w:val="0"/>
          <w:numId w:val="0"/>
        </w:numPr>
        <w:spacing w:before="0" w:after="0" w:line="360" w:lineRule="auto"/>
        <w:ind w:left="1418"/>
        <w:rPr>
          <w:b w:val="0"/>
        </w:rPr>
      </w:pPr>
      <w:r w:rsidRPr="009E3BAA">
        <w:rPr>
          <w:b w:val="0"/>
        </w:rPr>
        <w:t>Gestão/Unidade: 158274;</w:t>
      </w:r>
    </w:p>
    <w:p w:rsidR="00962942" w:rsidRPr="009E3BAA" w:rsidRDefault="00962942" w:rsidP="0068690E">
      <w:pPr>
        <w:pStyle w:val="Nivel01"/>
        <w:numPr>
          <w:ilvl w:val="0"/>
          <w:numId w:val="0"/>
        </w:numPr>
        <w:spacing w:before="0" w:after="0" w:line="360" w:lineRule="auto"/>
        <w:ind w:left="1418"/>
        <w:rPr>
          <w:b w:val="0"/>
        </w:rPr>
      </w:pPr>
      <w:r w:rsidRPr="009E3BAA">
        <w:rPr>
          <w:b w:val="0"/>
        </w:rPr>
        <w:t>Fonte de Recursos: 1000;</w:t>
      </w:r>
    </w:p>
    <w:p w:rsidR="00962942" w:rsidRPr="009E3BAA" w:rsidRDefault="00962942" w:rsidP="0068690E">
      <w:pPr>
        <w:pStyle w:val="Nivel01"/>
        <w:numPr>
          <w:ilvl w:val="0"/>
          <w:numId w:val="0"/>
        </w:numPr>
        <w:spacing w:before="0" w:after="0" w:line="360" w:lineRule="auto"/>
        <w:ind w:left="1418"/>
        <w:rPr>
          <w:b w:val="0"/>
        </w:rPr>
      </w:pPr>
      <w:r w:rsidRPr="009E3BAA">
        <w:rPr>
          <w:b w:val="0"/>
        </w:rPr>
        <w:t>Programa de Trabalho: 170953;</w:t>
      </w:r>
    </w:p>
    <w:p w:rsidR="00962942" w:rsidRPr="009E3BAA" w:rsidRDefault="00962942" w:rsidP="0068690E">
      <w:pPr>
        <w:pStyle w:val="Nivel01"/>
        <w:numPr>
          <w:ilvl w:val="0"/>
          <w:numId w:val="0"/>
        </w:numPr>
        <w:spacing w:before="0" w:after="0" w:line="360" w:lineRule="auto"/>
        <w:ind w:left="1418"/>
        <w:rPr>
          <w:b w:val="0"/>
        </w:rPr>
      </w:pPr>
      <w:r w:rsidRPr="009E3BAA">
        <w:rPr>
          <w:b w:val="0"/>
        </w:rPr>
        <w:t xml:space="preserve">Elemento de Despesa: </w:t>
      </w:r>
      <w:r w:rsidR="00C14EB5" w:rsidRPr="009E3BAA">
        <w:rPr>
          <w:b w:val="0"/>
        </w:rPr>
        <w:t>44</w:t>
      </w:r>
      <w:r w:rsidRPr="009E3BAA">
        <w:rPr>
          <w:b w:val="0"/>
        </w:rPr>
        <w:t>.90.</w:t>
      </w:r>
      <w:r w:rsidR="006404BE" w:rsidRPr="009E3BAA">
        <w:rPr>
          <w:b w:val="0"/>
        </w:rPr>
        <w:t>92</w:t>
      </w:r>
      <w:r w:rsidRPr="009E3BAA">
        <w:rPr>
          <w:b w:val="0"/>
        </w:rPr>
        <w:t>;</w:t>
      </w:r>
    </w:p>
    <w:p w:rsidR="008646DE" w:rsidRPr="009E3BAA" w:rsidRDefault="00962942" w:rsidP="0068690E">
      <w:pPr>
        <w:pStyle w:val="Nivel01"/>
        <w:numPr>
          <w:ilvl w:val="0"/>
          <w:numId w:val="0"/>
        </w:numPr>
        <w:spacing w:before="0" w:after="0" w:line="360" w:lineRule="auto"/>
        <w:ind w:left="1418"/>
        <w:rPr>
          <w:b w:val="0"/>
        </w:rPr>
      </w:pPr>
      <w:r w:rsidRPr="009E3BAA">
        <w:rPr>
          <w:b w:val="0"/>
        </w:rPr>
        <w:t>Plano Interno:</w:t>
      </w:r>
      <w:r w:rsidRPr="009E3BAA">
        <w:rPr>
          <w:b w:val="0"/>
          <w:shd w:val="clear" w:color="auto" w:fill="F6F6F6"/>
        </w:rPr>
        <w:t> </w:t>
      </w:r>
      <w:r w:rsidRPr="009E3BAA">
        <w:rPr>
          <w:b w:val="0"/>
        </w:rPr>
        <w:t>L20RLP01RTN.</w:t>
      </w:r>
    </w:p>
    <w:p w:rsidR="00FA7BEC" w:rsidRPr="00FA7BEC" w:rsidRDefault="00FA7BEC" w:rsidP="00FA7BEC"/>
    <w:p w:rsidR="00962942" w:rsidRPr="008646DE" w:rsidRDefault="00962942" w:rsidP="00FA7BEC">
      <w:pPr>
        <w:pStyle w:val="Nivel2"/>
        <w:numPr>
          <w:ilvl w:val="0"/>
          <w:numId w:val="0"/>
        </w:numPr>
        <w:spacing w:line="240" w:lineRule="auto"/>
        <w:ind w:left="574"/>
        <w:jc w:val="center"/>
        <w:rPr>
          <w:b/>
          <w:noProof/>
        </w:rPr>
      </w:pPr>
      <w:r w:rsidRPr="008646DE">
        <w:rPr>
          <w:b/>
        </w:rPr>
        <w:t xml:space="preserve">Campos dos Goytacazes, </w:t>
      </w:r>
      <w:r w:rsidR="00DD5509" w:rsidRPr="008646DE">
        <w:rPr>
          <w:b/>
        </w:rPr>
        <w:fldChar w:fldCharType="begin"/>
      </w:r>
      <w:r w:rsidRPr="008646DE">
        <w:rPr>
          <w:b/>
        </w:rPr>
        <w:instrText xml:space="preserve"> TIME \@ "d' de 'MMMM' de 'yyyy" </w:instrText>
      </w:r>
      <w:r w:rsidR="00DD5509" w:rsidRPr="008646DE">
        <w:rPr>
          <w:b/>
        </w:rPr>
        <w:fldChar w:fldCharType="separate"/>
      </w:r>
      <w:r w:rsidR="0068690E">
        <w:rPr>
          <w:b/>
          <w:noProof/>
        </w:rPr>
        <w:t>4 de dezembro de 2023</w:t>
      </w:r>
      <w:r w:rsidR="00DD5509" w:rsidRPr="008646DE">
        <w:rPr>
          <w:b/>
          <w:noProof/>
        </w:rPr>
        <w:fldChar w:fldCharType="end"/>
      </w:r>
    </w:p>
    <w:p w:rsidR="00962942" w:rsidRPr="007E40DB" w:rsidRDefault="00962942" w:rsidP="00FA7BEC">
      <w:pPr>
        <w:ind w:firstLine="709"/>
        <w:jc w:val="center"/>
        <w:rPr>
          <w:rFonts w:ascii="Arial" w:eastAsia="Arial" w:hAnsi="Arial" w:cs="Arial"/>
          <w:sz w:val="20"/>
          <w:szCs w:val="20"/>
        </w:rPr>
      </w:pPr>
      <w:r w:rsidRPr="007E40DB">
        <w:rPr>
          <w:rFonts w:ascii="Arial" w:eastAsia="Arial" w:hAnsi="Arial" w:cs="Arial"/>
          <w:sz w:val="20"/>
          <w:szCs w:val="20"/>
        </w:rPr>
        <w:t>Identificação e assinatura do servidor (ou equipe)</w:t>
      </w:r>
      <w:r w:rsidR="008646DE">
        <w:rPr>
          <w:rFonts w:ascii="Arial" w:eastAsia="Arial" w:hAnsi="Arial" w:cs="Arial"/>
          <w:sz w:val="20"/>
          <w:szCs w:val="20"/>
        </w:rPr>
        <w:t xml:space="preserve"> </w:t>
      </w:r>
      <w:r w:rsidRPr="007E40DB">
        <w:rPr>
          <w:rFonts w:ascii="Arial" w:eastAsia="Arial" w:hAnsi="Arial" w:cs="Arial"/>
          <w:sz w:val="20"/>
          <w:szCs w:val="20"/>
        </w:rPr>
        <w:t>responsável</w:t>
      </w:r>
    </w:p>
    <w:p w:rsidR="00C95358" w:rsidRPr="00981A19" w:rsidRDefault="00981A19" w:rsidP="00FA7BEC">
      <w:pPr>
        <w:ind w:firstLine="709"/>
        <w:jc w:val="center"/>
        <w:rPr>
          <w:rFonts w:ascii="Arial" w:eastAsia="Arial" w:hAnsi="Arial" w:cs="Arial"/>
          <w:i/>
          <w:sz w:val="20"/>
          <w:szCs w:val="20"/>
        </w:rPr>
      </w:pPr>
      <w:proofErr w:type="spellStart"/>
      <w:r w:rsidRPr="00981A19">
        <w:rPr>
          <w:rFonts w:ascii="Arial" w:eastAsia="Arial" w:hAnsi="Arial" w:cs="Arial"/>
          <w:i/>
          <w:sz w:val="20"/>
          <w:szCs w:val="20"/>
        </w:rPr>
        <w:t>Carlan</w:t>
      </w:r>
      <w:proofErr w:type="spellEnd"/>
      <w:r w:rsidRPr="00981A19">
        <w:rPr>
          <w:rFonts w:ascii="Arial" w:eastAsia="Arial" w:hAnsi="Arial" w:cs="Arial"/>
          <w:i/>
          <w:sz w:val="20"/>
          <w:szCs w:val="20"/>
        </w:rPr>
        <w:t xml:space="preserve"> Ribeiro Rodrigues</w:t>
      </w:r>
      <w:r w:rsidR="00C14EB5" w:rsidRPr="00981A19">
        <w:rPr>
          <w:rFonts w:ascii="Arial" w:eastAsia="Arial" w:hAnsi="Arial" w:cs="Arial"/>
          <w:i/>
          <w:sz w:val="20"/>
          <w:szCs w:val="20"/>
        </w:rPr>
        <w:t xml:space="preserve"> </w:t>
      </w:r>
      <w:r w:rsidR="005136A1" w:rsidRPr="00981A19">
        <w:rPr>
          <w:rFonts w:ascii="Arial" w:eastAsia="Arial" w:hAnsi="Arial" w:cs="Arial"/>
          <w:i/>
          <w:sz w:val="20"/>
          <w:szCs w:val="20"/>
        </w:rPr>
        <w:t xml:space="preserve">e </w:t>
      </w:r>
      <w:r w:rsidRPr="00981A19">
        <w:rPr>
          <w:rFonts w:ascii="Arial" w:eastAsia="Arial" w:hAnsi="Arial" w:cs="Arial"/>
          <w:i/>
          <w:sz w:val="20"/>
          <w:szCs w:val="20"/>
        </w:rPr>
        <w:t>Elizeu de Farias Oliveira</w:t>
      </w:r>
    </w:p>
    <w:p w:rsidR="00875108" w:rsidRDefault="00875108" w:rsidP="00875108">
      <w:pPr>
        <w:spacing w:line="312" w:lineRule="auto"/>
        <w:ind w:firstLine="709"/>
        <w:jc w:val="center"/>
        <w:rPr>
          <w:rFonts w:ascii="Arial" w:hAnsi="Arial" w:cs="Arial"/>
          <w:sz w:val="20"/>
          <w:szCs w:val="20"/>
        </w:rPr>
      </w:pPr>
    </w:p>
    <w:p w:rsidR="003E73E0" w:rsidRDefault="003E73E0" w:rsidP="00875108">
      <w:pPr>
        <w:spacing w:line="312" w:lineRule="auto"/>
        <w:ind w:firstLine="709"/>
        <w:jc w:val="center"/>
        <w:rPr>
          <w:rFonts w:ascii="Arial" w:hAnsi="Arial" w:cs="Arial"/>
          <w:sz w:val="20"/>
          <w:szCs w:val="20"/>
        </w:rPr>
      </w:pPr>
      <w:bookmarkStart w:id="5" w:name="_GoBack"/>
      <w:bookmarkEnd w:id="5"/>
    </w:p>
    <w:p w:rsidR="003E73E0" w:rsidRDefault="003E73E0" w:rsidP="00875108">
      <w:pPr>
        <w:spacing w:line="312" w:lineRule="auto"/>
        <w:ind w:firstLine="709"/>
        <w:jc w:val="center"/>
        <w:rPr>
          <w:rFonts w:ascii="Arial" w:hAnsi="Arial" w:cs="Arial"/>
          <w:sz w:val="20"/>
          <w:szCs w:val="20"/>
        </w:rPr>
      </w:pPr>
    </w:p>
    <w:p w:rsidR="00962942" w:rsidRPr="008646DE" w:rsidRDefault="00962942" w:rsidP="00962942">
      <w:pPr>
        <w:jc w:val="center"/>
        <w:rPr>
          <w:rFonts w:ascii="Arial" w:hAnsi="Arial" w:cs="Arial"/>
          <w:i/>
          <w:sz w:val="20"/>
          <w:szCs w:val="20"/>
        </w:rPr>
      </w:pPr>
      <w:r w:rsidRPr="008646DE">
        <w:rPr>
          <w:rFonts w:ascii="Arial" w:hAnsi="Arial" w:cs="Arial"/>
          <w:i/>
          <w:sz w:val="20"/>
          <w:szCs w:val="20"/>
        </w:rPr>
        <w:t>Carlos Alberto Fernandes Henriques</w:t>
      </w:r>
    </w:p>
    <w:p w:rsidR="00962942" w:rsidRPr="0020168A" w:rsidRDefault="00962942" w:rsidP="00506C76">
      <w:pPr>
        <w:jc w:val="center"/>
        <w:rPr>
          <w:rFonts w:ascii="Arial" w:hAnsi="Arial" w:cs="Arial"/>
          <w:sz w:val="20"/>
          <w:szCs w:val="20"/>
        </w:rPr>
      </w:pPr>
      <w:r w:rsidRPr="00B41A5A">
        <w:rPr>
          <w:rFonts w:ascii="Arial" w:hAnsi="Arial" w:cs="Arial"/>
          <w:sz w:val="20"/>
          <w:szCs w:val="20"/>
        </w:rPr>
        <w:t>Diretor Geral do Campus Campos Centro do IF Fluminense</w:t>
      </w:r>
    </w:p>
    <w:sectPr w:rsidR="00962942" w:rsidRPr="0020168A" w:rsidSect="00805D3F">
      <w:headerReference w:type="default" r:id="rId37"/>
      <w:footerReference w:type="default" r:id="rId38"/>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8EFB4F" w15:done="0"/>
  <w15:commentEx w15:paraId="6F518A73" w15:done="0"/>
  <w15:commentEx w15:paraId="043DF909" w15:done="0"/>
  <w15:commentEx w15:paraId="47CAB683" w15:done="0"/>
  <w15:commentEx w15:paraId="67996905" w15:done="0"/>
  <w15:commentEx w15:paraId="127A4C39" w15:done="0"/>
  <w15:commentEx w15:paraId="760F5483" w15:done="0"/>
  <w15:commentEx w15:paraId="54330E4C" w15:done="0"/>
  <w15:commentEx w15:paraId="4C44CEAD" w15:done="0"/>
  <w15:commentEx w15:paraId="6FCBDFB8" w15:done="0"/>
  <w15:commentEx w15:paraId="2C17EE25" w15:done="0"/>
  <w15:commentEx w15:paraId="2A82F33A" w15:done="0"/>
  <w15:commentEx w15:paraId="5E3C0765" w15:done="0"/>
  <w15:commentEx w15:paraId="54FAF1F7" w15:done="0"/>
  <w15:commentEx w15:paraId="331557D2" w15:done="0"/>
  <w15:commentEx w15:paraId="393F557F" w15:done="0"/>
  <w15:commentEx w15:paraId="555AE616" w15:done="0"/>
  <w15:commentEx w15:paraId="360E872C" w15:done="0"/>
  <w15:commentEx w15:paraId="0E95F0E9" w15:done="0"/>
  <w15:commentEx w15:paraId="68F91D16" w15:done="0"/>
  <w15:commentEx w15:paraId="319158C7" w15:done="0"/>
  <w15:commentEx w15:paraId="1FE55ED1" w15:done="0"/>
  <w15:commentEx w15:paraId="2195F75E" w15:done="0"/>
  <w15:commentEx w15:paraId="483B7682" w15:done="0"/>
  <w15:commentEx w15:paraId="085D2610" w15:done="0"/>
  <w15:commentEx w15:paraId="05C09471" w15:done="0"/>
  <w15:commentEx w15:paraId="6D169FF4" w15:done="0"/>
  <w15:commentEx w15:paraId="304C5436" w15:done="0"/>
  <w15:commentEx w15:paraId="54D2DD8B" w15:done="0"/>
  <w15:commentEx w15:paraId="39EA27C5" w15:done="0"/>
  <w15:commentEx w15:paraId="05D9AF48" w15:done="0"/>
  <w15:commentEx w15:paraId="02977081" w15:done="0"/>
  <w15:commentEx w15:paraId="0ED175E3" w15:done="0"/>
  <w15:commentEx w15:paraId="19FBF25F" w15:done="0"/>
  <w15:commentEx w15:paraId="7D25EDBB" w15:done="0"/>
  <w15:commentEx w15:paraId="1DC45987" w15:done="0"/>
  <w15:commentEx w15:paraId="565FE778" w15:done="0"/>
  <w15:commentEx w15:paraId="436E6079" w15:done="0"/>
  <w15:commentEx w15:paraId="1B0F3320" w15:done="0"/>
  <w15:commentEx w15:paraId="6AFEE596" w15:done="0"/>
  <w15:commentEx w15:paraId="795C1825" w15:done="0"/>
  <w15:commentEx w15:paraId="08BC6D9C" w15:done="0"/>
  <w15:commentEx w15:paraId="5BB3F92A" w15:done="0"/>
  <w15:commentEx w15:paraId="25E59438" w15:done="0"/>
  <w15:commentEx w15:paraId="78DD8023" w15:done="0"/>
  <w15:commentEx w15:paraId="3D76960C" w15:done="0"/>
  <w15:commentEx w15:paraId="1323A6DB" w15:done="0"/>
  <w15:commentEx w15:paraId="79BAD22B" w15:done="0"/>
  <w15:commentEx w15:paraId="38B0A5E8" w15:done="0"/>
  <w15:commentEx w15:paraId="51031AD9" w15:done="0"/>
  <w15:commentEx w15:paraId="2F5C156D" w15:done="0"/>
  <w15:commentEx w15:paraId="5C5073B9" w15:done="0"/>
  <w15:commentEx w15:paraId="6AF8767A" w15:done="0"/>
  <w15:commentEx w15:paraId="31B1A53B" w15:done="0"/>
  <w15:commentEx w15:paraId="663D5E1C" w15:done="0"/>
  <w15:commentEx w15:paraId="2786075A" w15:done="0"/>
  <w15:commentEx w15:paraId="55A09423" w15:done="0"/>
  <w15:commentEx w15:paraId="3E9FDEB2" w15:done="0"/>
  <w15:commentEx w15:paraId="03D42536" w15:done="0"/>
  <w15:commentEx w15:paraId="7A0547D3" w15:done="0"/>
  <w15:commentEx w15:paraId="36D6A7AA" w15:done="0"/>
  <w15:commentEx w15:paraId="4FB63D43" w15:done="0"/>
  <w15:commentEx w15:paraId="25983226" w15:done="0"/>
  <w15:commentEx w15:paraId="78F41A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043DF909" w16cid:durableId="37B2A2CA"/>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6AFEE596" w16cid:durableId="5C42B8AD"/>
  <w16cid:commentId w16cid:paraId="795C1825" w16cid:durableId="274C1CEC"/>
  <w16cid:commentId w16cid:paraId="08BC6D9C" w16cid:durableId="36431F64"/>
  <w16cid:commentId w16cid:paraId="5BB3F92A" w16cid:durableId="274C9FE2"/>
  <w16cid:commentId w16cid:paraId="25E59438" w16cid:durableId="274B685E"/>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B03" w:rsidRDefault="00F75B03">
      <w:r>
        <w:separator/>
      </w:r>
    </w:p>
  </w:endnote>
  <w:endnote w:type="continuationSeparator" w:id="0">
    <w:p w:rsidR="00F75B03" w:rsidRDefault="00F75B03">
      <w:r>
        <w:continuationSeparator/>
      </w:r>
    </w:p>
  </w:endnote>
  <w:endnote w:type="continuationNotice" w:id="1">
    <w:p w:rsidR="00F75B03" w:rsidRDefault="00F75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Rawline" w:hAnsi="Rawline"/>
      </w:rPr>
    </w:sdtEndPr>
    <w:sdtContent>
      <w:p w:rsidR="00586112" w:rsidRPr="007B5385" w:rsidRDefault="0058611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586112" w:rsidRPr="00C50A0D" w:rsidRDefault="0068690E" w:rsidP="00E96341">
        <w:pPr>
          <w:pStyle w:val="Rodap"/>
          <w:rPr>
            <w:rFonts w:ascii="Arial" w:hAnsi="Arial" w:cs="Arial"/>
            <w:color w:val="7F7F7F" w:themeColor="text1" w:themeTint="80"/>
            <w:sz w:val="12"/>
          </w:rPr>
        </w:pPr>
        <w:r w:rsidRPr="0068690E">
          <w:rPr>
            <w:color w:val="595959" w:themeColor="text1" w:themeTint="A6"/>
            <w:spacing w:val="60"/>
            <w:sz w:val="22"/>
            <w:szCs w:val="22"/>
          </w:rPr>
          <w:t>Processo Administrativo n° 23318.005414.2023-51</w:t>
        </w:r>
        <w:r>
          <w:rPr>
            <w:color w:val="595959" w:themeColor="text1" w:themeTint="A6"/>
            <w:spacing w:val="60"/>
            <w:sz w:val="22"/>
            <w:szCs w:val="22"/>
          </w:rPr>
          <w:t xml:space="preserve">      </w:t>
        </w:r>
        <w:r w:rsidR="00586112" w:rsidRPr="00C50A0D">
          <w:rPr>
            <w:color w:val="7F7F7F" w:themeColor="text1" w:themeTint="80"/>
            <w:spacing w:val="60"/>
            <w:sz w:val="22"/>
            <w:szCs w:val="22"/>
          </w:rPr>
          <w:tab/>
        </w:r>
        <w:r w:rsidR="00586112" w:rsidRPr="00526B87">
          <w:rPr>
            <w:color w:val="595959" w:themeColor="text1" w:themeTint="A6"/>
            <w:spacing w:val="60"/>
            <w:sz w:val="22"/>
            <w:szCs w:val="22"/>
          </w:rPr>
          <w:t>Página</w:t>
        </w:r>
        <w:r w:rsidR="00586112" w:rsidRPr="00526B87">
          <w:rPr>
            <w:color w:val="595959" w:themeColor="text1" w:themeTint="A6"/>
            <w:sz w:val="22"/>
            <w:szCs w:val="22"/>
            <w:shd w:val="clear" w:color="auto" w:fill="E6E6E6"/>
          </w:rPr>
          <w:fldChar w:fldCharType="begin"/>
        </w:r>
        <w:r w:rsidR="00586112" w:rsidRPr="00526B87">
          <w:rPr>
            <w:color w:val="595959" w:themeColor="text1" w:themeTint="A6"/>
            <w:sz w:val="22"/>
            <w:szCs w:val="22"/>
          </w:rPr>
          <w:instrText>PAGE   \* MERGEFORMAT</w:instrText>
        </w:r>
        <w:r w:rsidR="00586112" w:rsidRPr="00526B87">
          <w:rPr>
            <w:color w:val="595959" w:themeColor="text1" w:themeTint="A6"/>
            <w:sz w:val="22"/>
            <w:szCs w:val="22"/>
            <w:shd w:val="clear" w:color="auto" w:fill="E6E6E6"/>
          </w:rPr>
          <w:fldChar w:fldCharType="separate"/>
        </w:r>
        <w:r>
          <w:rPr>
            <w:noProof/>
            <w:color w:val="595959" w:themeColor="text1" w:themeTint="A6"/>
            <w:sz w:val="22"/>
            <w:szCs w:val="22"/>
          </w:rPr>
          <w:t>1</w:t>
        </w:r>
        <w:r w:rsidR="00586112" w:rsidRPr="00526B87">
          <w:rPr>
            <w:color w:val="595959" w:themeColor="text1" w:themeTint="A6"/>
            <w:sz w:val="22"/>
            <w:szCs w:val="22"/>
            <w:shd w:val="clear" w:color="auto" w:fill="E6E6E6"/>
          </w:rPr>
          <w:fldChar w:fldCharType="end"/>
        </w:r>
        <w:r w:rsidR="00586112" w:rsidRPr="00526B87">
          <w:rPr>
            <w:color w:val="595959" w:themeColor="text1" w:themeTint="A6"/>
            <w:sz w:val="22"/>
            <w:szCs w:val="22"/>
          </w:rPr>
          <w:t xml:space="preserve"> | </w:t>
        </w:r>
        <w:r w:rsidR="00F75B03">
          <w:fldChar w:fldCharType="begin"/>
        </w:r>
        <w:r w:rsidR="00F75B03">
          <w:instrText>NUMPAGES  \* Arabic  \* MERGEFORMAT</w:instrText>
        </w:r>
        <w:r w:rsidR="00F75B03">
          <w:fldChar w:fldCharType="separate"/>
        </w:r>
        <w:r w:rsidRPr="0068690E">
          <w:rPr>
            <w:noProof/>
            <w:color w:val="595959" w:themeColor="text1" w:themeTint="A6"/>
            <w:sz w:val="22"/>
            <w:szCs w:val="22"/>
          </w:rPr>
          <w:t>11</w:t>
        </w:r>
        <w:r w:rsidR="00F75B03">
          <w:rPr>
            <w:noProof/>
            <w:color w:val="595959" w:themeColor="text1" w:themeTint="A6"/>
            <w:sz w:val="22"/>
            <w:szCs w:val="22"/>
          </w:rPr>
          <w:fldChar w:fldCharType="end"/>
        </w:r>
      </w:p>
      <w:p w:rsidR="00586112" w:rsidRPr="001011CE" w:rsidRDefault="00F75B03" w:rsidP="00EF4A41">
        <w:pPr>
          <w:pStyle w:val="Rodap"/>
          <w:rPr>
            <w:rFonts w:ascii="Rawline" w:hAnsi="Rawline"/>
          </w:rPr>
        </w:pPr>
      </w:p>
    </w:sdtContent>
  </w:sdt>
  <w:p w:rsidR="00586112" w:rsidRPr="00842420" w:rsidRDefault="00586112"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B03" w:rsidRDefault="00F75B03">
      <w:r>
        <w:separator/>
      </w:r>
    </w:p>
  </w:footnote>
  <w:footnote w:type="continuationSeparator" w:id="0">
    <w:p w:rsidR="00F75B03" w:rsidRDefault="00F75B03">
      <w:r>
        <w:continuationSeparator/>
      </w:r>
    </w:p>
  </w:footnote>
  <w:footnote w:type="continuationNotice" w:id="1">
    <w:p w:rsidR="00F75B03" w:rsidRDefault="00F75B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112" w:rsidRPr="00805D3F" w:rsidRDefault="00586112" w:rsidP="00CC7D21">
    <w:pPr>
      <w:pStyle w:val="Cabealho"/>
      <w:jc w:val="right"/>
      <w:rPr>
        <w:rFonts w:ascii="Arial" w:hAnsi="Arial" w:cs="Arial"/>
        <w:sz w:val="20"/>
        <w:szCs w:val="20"/>
      </w:rPr>
    </w:pPr>
    <w:r w:rsidRPr="00805D3F">
      <w:rPr>
        <w:rFonts w:ascii="Arial" w:hAnsi="Arial" w:cs="Arial"/>
        <w:sz w:val="20"/>
        <w:szCs w:val="20"/>
      </w:rPr>
      <w:t>TERMO DE REFERÊNCIA - AQUISIÇÕES - LICITAÇÃO</w:t>
    </w:r>
  </w:p>
  <w:p w:rsidR="00586112" w:rsidRDefault="00586112" w:rsidP="003C6DB1">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8775DB8"/>
    <w:multiLevelType w:val="multilevel"/>
    <w:tmpl w:val="A16AF8CA"/>
    <w:lvl w:ilvl="0">
      <w:start w:val="1"/>
      <w:numFmt w:val="decimal"/>
      <w:lvlText w:val="%1."/>
      <w:lvlJc w:val="left"/>
      <w:pPr>
        <w:ind w:left="720" w:hanging="360"/>
      </w:pPr>
    </w:lvl>
    <w:lvl w:ilvl="1">
      <w:start w:val="1"/>
      <w:numFmt w:val="decimal"/>
      <w:isLgl/>
      <w:lvlText w:val="%1.%2."/>
      <w:lvlJc w:val="left"/>
      <w:pPr>
        <w:ind w:left="720" w:hanging="360"/>
      </w:pPr>
      <w:rPr>
        <w:rFonts w:ascii="Arial" w:hAnsi="Arial" w:cs="Arial" w:hint="default"/>
        <w:i w:val="0"/>
        <w:sz w:val="20"/>
        <w:szCs w:val="20"/>
      </w:rPr>
    </w:lvl>
    <w:lvl w:ilvl="2">
      <w:start w:val="1"/>
      <w:numFmt w:val="decimal"/>
      <w:pStyle w:val="Nivel3"/>
      <w:isLgl/>
      <w:lvlText w:val="%1.%2.%3."/>
      <w:lvlJc w:val="left"/>
      <w:pPr>
        <w:ind w:left="1080" w:hanging="720"/>
      </w:pPr>
      <w:rPr>
        <w:rFonts w:hint="default"/>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5C100D"/>
    <w:multiLevelType w:val="multilevel"/>
    <w:tmpl w:val="ACE8BB3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5">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9"/>
  </w:num>
  <w:num w:numId="2">
    <w:abstractNumId w:val="2"/>
  </w:num>
  <w:num w:numId="3">
    <w:abstractNumId w:val="4"/>
  </w:num>
  <w:num w:numId="4">
    <w:abstractNumId w:val="7"/>
  </w:num>
  <w:num w:numId="5">
    <w:abstractNumId w:val="9"/>
  </w:num>
  <w:num w:numId="6">
    <w:abstractNumId w:val="3"/>
  </w:num>
  <w:num w:numId="7">
    <w:abstractNumId w:val="0"/>
  </w:num>
  <w:num w:numId="8">
    <w:abstractNumId w:val="18"/>
  </w:num>
  <w:num w:numId="9">
    <w:abstractNumId w:val="20"/>
  </w:num>
  <w:num w:numId="10">
    <w:abstractNumId w:val="8"/>
  </w:num>
  <w:num w:numId="11">
    <w:abstractNumId w:val="5"/>
  </w:num>
  <w:num w:numId="12">
    <w:abstractNumId w:val="12"/>
  </w:num>
  <w:num w:numId="13">
    <w:abstractNumId w:val="16"/>
  </w:num>
  <w:num w:numId="14">
    <w:abstractNumId w:val="3"/>
  </w:num>
  <w:num w:numId="15">
    <w:abstractNumId w:val="11"/>
  </w:num>
  <w:num w:numId="16">
    <w:abstractNumId w:val="10"/>
  </w:num>
  <w:num w:numId="17">
    <w:abstractNumId w:val="14"/>
  </w:num>
  <w:num w:numId="18">
    <w:abstractNumId w:val="17"/>
  </w:num>
  <w:num w:numId="19">
    <w:abstractNumId w:val="15"/>
  </w:num>
  <w:num w:numId="20">
    <w:abstractNumId w:val="13"/>
  </w:num>
  <w:num w:numId="21">
    <w:abstractNumId w:val="3"/>
    <w:lvlOverride w:ilvl="0">
      <w:startOverride w:val="2"/>
    </w:lvlOverride>
    <w:lvlOverride w:ilvl="1">
      <w:startOverride w:val="2"/>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
  </w:num>
  <w:num w:numId="27">
    <w:abstractNumId w:val="3"/>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543"/>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09"/>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5A1"/>
    <w:rsid w:val="00020B6C"/>
    <w:rsid w:val="00020C33"/>
    <w:rsid w:val="0002118D"/>
    <w:rsid w:val="000212C9"/>
    <w:rsid w:val="0002260C"/>
    <w:rsid w:val="0002289A"/>
    <w:rsid w:val="000229B1"/>
    <w:rsid w:val="00022BA7"/>
    <w:rsid w:val="0002306D"/>
    <w:rsid w:val="00023CDD"/>
    <w:rsid w:val="000242C8"/>
    <w:rsid w:val="00024B1E"/>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24E"/>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2934"/>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0DB"/>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51B"/>
    <w:rsid w:val="000C555F"/>
    <w:rsid w:val="000C5D14"/>
    <w:rsid w:val="000C6055"/>
    <w:rsid w:val="000C6446"/>
    <w:rsid w:val="000C670A"/>
    <w:rsid w:val="000C7B49"/>
    <w:rsid w:val="000C7FA6"/>
    <w:rsid w:val="000C7FFC"/>
    <w:rsid w:val="000D017E"/>
    <w:rsid w:val="000D239E"/>
    <w:rsid w:val="000D294B"/>
    <w:rsid w:val="000D2A6B"/>
    <w:rsid w:val="000D2AC3"/>
    <w:rsid w:val="000D2DF6"/>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00E"/>
    <w:rsid w:val="000F3C28"/>
    <w:rsid w:val="000F4088"/>
    <w:rsid w:val="000F4F96"/>
    <w:rsid w:val="000F5A07"/>
    <w:rsid w:val="000F68B7"/>
    <w:rsid w:val="000F79CA"/>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07540"/>
    <w:rsid w:val="00110305"/>
    <w:rsid w:val="001103FF"/>
    <w:rsid w:val="00110909"/>
    <w:rsid w:val="001116F8"/>
    <w:rsid w:val="00111C8B"/>
    <w:rsid w:val="0011261C"/>
    <w:rsid w:val="00112A6A"/>
    <w:rsid w:val="00112ABD"/>
    <w:rsid w:val="00112FEA"/>
    <w:rsid w:val="0011358D"/>
    <w:rsid w:val="00113EEB"/>
    <w:rsid w:val="00114C63"/>
    <w:rsid w:val="00114DB8"/>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3AC3"/>
    <w:rsid w:val="001243BC"/>
    <w:rsid w:val="00124736"/>
    <w:rsid w:val="0012477E"/>
    <w:rsid w:val="00124990"/>
    <w:rsid w:val="00124A63"/>
    <w:rsid w:val="00124B9C"/>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4CA"/>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9A8"/>
    <w:rsid w:val="00142B67"/>
    <w:rsid w:val="00142FD3"/>
    <w:rsid w:val="00142FE1"/>
    <w:rsid w:val="0014325E"/>
    <w:rsid w:val="00143845"/>
    <w:rsid w:val="00143DB3"/>
    <w:rsid w:val="00143E29"/>
    <w:rsid w:val="001441A4"/>
    <w:rsid w:val="001442E5"/>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5A7"/>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A2F"/>
    <w:rsid w:val="00174CAA"/>
    <w:rsid w:val="00174D48"/>
    <w:rsid w:val="00174F1B"/>
    <w:rsid w:val="00175089"/>
    <w:rsid w:val="00175687"/>
    <w:rsid w:val="001759B1"/>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425"/>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0CF3"/>
    <w:rsid w:val="001B1079"/>
    <w:rsid w:val="001B1976"/>
    <w:rsid w:val="001B2538"/>
    <w:rsid w:val="001B2A3F"/>
    <w:rsid w:val="001B2FAE"/>
    <w:rsid w:val="001B3448"/>
    <w:rsid w:val="001B3617"/>
    <w:rsid w:val="001B3DA3"/>
    <w:rsid w:val="001B4796"/>
    <w:rsid w:val="001B4A0C"/>
    <w:rsid w:val="001B53DE"/>
    <w:rsid w:val="001B5A50"/>
    <w:rsid w:val="001B6423"/>
    <w:rsid w:val="001B668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3D"/>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17F"/>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4921"/>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036"/>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4D98"/>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140E"/>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590"/>
    <w:rsid w:val="0026386A"/>
    <w:rsid w:val="00263A2E"/>
    <w:rsid w:val="0026417F"/>
    <w:rsid w:val="0026552C"/>
    <w:rsid w:val="002656A2"/>
    <w:rsid w:val="00265B35"/>
    <w:rsid w:val="00265F07"/>
    <w:rsid w:val="00265FB6"/>
    <w:rsid w:val="002662E0"/>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761"/>
    <w:rsid w:val="002D6845"/>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81F"/>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8E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7C9"/>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076"/>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DBD"/>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4F6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C4"/>
    <w:rsid w:val="00373F2A"/>
    <w:rsid w:val="00374B6B"/>
    <w:rsid w:val="00374D92"/>
    <w:rsid w:val="003751AD"/>
    <w:rsid w:val="00376236"/>
    <w:rsid w:val="00376A71"/>
    <w:rsid w:val="00377222"/>
    <w:rsid w:val="003778BE"/>
    <w:rsid w:val="003779A2"/>
    <w:rsid w:val="003800AF"/>
    <w:rsid w:val="00380456"/>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3E0"/>
    <w:rsid w:val="003E74B0"/>
    <w:rsid w:val="003E7DE1"/>
    <w:rsid w:val="003F004A"/>
    <w:rsid w:val="003F048E"/>
    <w:rsid w:val="003F092F"/>
    <w:rsid w:val="003F0AE3"/>
    <w:rsid w:val="003F0EDB"/>
    <w:rsid w:val="003F1402"/>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A66"/>
    <w:rsid w:val="00407F1C"/>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6F4"/>
    <w:rsid w:val="00416A59"/>
    <w:rsid w:val="00416D8E"/>
    <w:rsid w:val="00416EE0"/>
    <w:rsid w:val="004170DD"/>
    <w:rsid w:val="0041775A"/>
    <w:rsid w:val="00417CA8"/>
    <w:rsid w:val="00420140"/>
    <w:rsid w:val="0042021B"/>
    <w:rsid w:val="004202BA"/>
    <w:rsid w:val="0042080B"/>
    <w:rsid w:val="0042122A"/>
    <w:rsid w:val="00421408"/>
    <w:rsid w:val="0042190C"/>
    <w:rsid w:val="00421E20"/>
    <w:rsid w:val="00422721"/>
    <w:rsid w:val="00422A84"/>
    <w:rsid w:val="004230DE"/>
    <w:rsid w:val="00423B4A"/>
    <w:rsid w:val="00423F44"/>
    <w:rsid w:val="004246E7"/>
    <w:rsid w:val="00424EA3"/>
    <w:rsid w:val="00425359"/>
    <w:rsid w:val="00425856"/>
    <w:rsid w:val="00426BA6"/>
    <w:rsid w:val="00426D0D"/>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603"/>
    <w:rsid w:val="00432837"/>
    <w:rsid w:val="00432C72"/>
    <w:rsid w:val="00433207"/>
    <w:rsid w:val="0043396E"/>
    <w:rsid w:val="00433A09"/>
    <w:rsid w:val="00434C1A"/>
    <w:rsid w:val="004350B5"/>
    <w:rsid w:val="00435447"/>
    <w:rsid w:val="00435EA4"/>
    <w:rsid w:val="00435EDE"/>
    <w:rsid w:val="004370AA"/>
    <w:rsid w:val="004379D2"/>
    <w:rsid w:val="00440D8A"/>
    <w:rsid w:val="00440F1E"/>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ED4"/>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A7F"/>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0C17"/>
    <w:rsid w:val="004C1573"/>
    <w:rsid w:val="004C18FD"/>
    <w:rsid w:val="004C2751"/>
    <w:rsid w:val="004C27EB"/>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D7C4B"/>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3DF"/>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6C76"/>
    <w:rsid w:val="005072FA"/>
    <w:rsid w:val="005076BB"/>
    <w:rsid w:val="005077D1"/>
    <w:rsid w:val="005079D6"/>
    <w:rsid w:val="005104ED"/>
    <w:rsid w:val="00510960"/>
    <w:rsid w:val="00510A57"/>
    <w:rsid w:val="00511A69"/>
    <w:rsid w:val="005128F7"/>
    <w:rsid w:val="00512D53"/>
    <w:rsid w:val="005132A8"/>
    <w:rsid w:val="005136A1"/>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435"/>
    <w:rsid w:val="00520D64"/>
    <w:rsid w:val="00521DA7"/>
    <w:rsid w:val="00521DFE"/>
    <w:rsid w:val="00523E99"/>
    <w:rsid w:val="0052410E"/>
    <w:rsid w:val="00524710"/>
    <w:rsid w:val="00524C7C"/>
    <w:rsid w:val="00525315"/>
    <w:rsid w:val="005257AA"/>
    <w:rsid w:val="005259D4"/>
    <w:rsid w:val="00525A84"/>
    <w:rsid w:val="00525BE2"/>
    <w:rsid w:val="005268EB"/>
    <w:rsid w:val="00526B87"/>
    <w:rsid w:val="00526C3D"/>
    <w:rsid w:val="005273E0"/>
    <w:rsid w:val="005276CE"/>
    <w:rsid w:val="00527D57"/>
    <w:rsid w:val="00530AE8"/>
    <w:rsid w:val="00530DC1"/>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473CF"/>
    <w:rsid w:val="0055057F"/>
    <w:rsid w:val="00551646"/>
    <w:rsid w:val="00551CE8"/>
    <w:rsid w:val="00551F75"/>
    <w:rsid w:val="005520B4"/>
    <w:rsid w:val="005522B9"/>
    <w:rsid w:val="00552879"/>
    <w:rsid w:val="00552E3F"/>
    <w:rsid w:val="00552F78"/>
    <w:rsid w:val="00553389"/>
    <w:rsid w:val="00553622"/>
    <w:rsid w:val="005539FC"/>
    <w:rsid w:val="00553D7B"/>
    <w:rsid w:val="00553D9A"/>
    <w:rsid w:val="00554F4E"/>
    <w:rsid w:val="00555496"/>
    <w:rsid w:val="005555D6"/>
    <w:rsid w:val="005569C3"/>
    <w:rsid w:val="00556D01"/>
    <w:rsid w:val="00557403"/>
    <w:rsid w:val="00557405"/>
    <w:rsid w:val="00557B3A"/>
    <w:rsid w:val="005600C7"/>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8F5"/>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112"/>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47"/>
    <w:rsid w:val="00597AC2"/>
    <w:rsid w:val="00597CA8"/>
    <w:rsid w:val="005A0202"/>
    <w:rsid w:val="005A0528"/>
    <w:rsid w:val="005A0C51"/>
    <w:rsid w:val="005A1DF1"/>
    <w:rsid w:val="005A29E3"/>
    <w:rsid w:val="005A3B20"/>
    <w:rsid w:val="005A3F8A"/>
    <w:rsid w:val="005A445B"/>
    <w:rsid w:val="005A447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4D88"/>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AC4"/>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3C2F"/>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061"/>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1E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568"/>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4BE"/>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02BD"/>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A90"/>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DAC"/>
    <w:rsid w:val="00683F27"/>
    <w:rsid w:val="0068482D"/>
    <w:rsid w:val="00684CA4"/>
    <w:rsid w:val="00684E72"/>
    <w:rsid w:val="00685909"/>
    <w:rsid w:val="0068599B"/>
    <w:rsid w:val="00686692"/>
    <w:rsid w:val="0068690E"/>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3D1"/>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5C85"/>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CAB"/>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6DC"/>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47F46"/>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086"/>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2D1"/>
    <w:rsid w:val="007C608B"/>
    <w:rsid w:val="007C62E7"/>
    <w:rsid w:val="007C6623"/>
    <w:rsid w:val="007C671E"/>
    <w:rsid w:val="007C6AA3"/>
    <w:rsid w:val="007C7457"/>
    <w:rsid w:val="007D0D04"/>
    <w:rsid w:val="007D1573"/>
    <w:rsid w:val="007D1CB4"/>
    <w:rsid w:val="007D1F1A"/>
    <w:rsid w:val="007D3011"/>
    <w:rsid w:val="007D3195"/>
    <w:rsid w:val="007D3572"/>
    <w:rsid w:val="007D3AAE"/>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524"/>
    <w:rsid w:val="00800A85"/>
    <w:rsid w:val="00800C84"/>
    <w:rsid w:val="008010B8"/>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6FDF"/>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6DE"/>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108"/>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491"/>
    <w:rsid w:val="008D694B"/>
    <w:rsid w:val="008D6B57"/>
    <w:rsid w:val="008D6C14"/>
    <w:rsid w:val="008D76C3"/>
    <w:rsid w:val="008D7A55"/>
    <w:rsid w:val="008E0BE2"/>
    <w:rsid w:val="008E0CD1"/>
    <w:rsid w:val="008E154E"/>
    <w:rsid w:val="008E163D"/>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472"/>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A45"/>
    <w:rsid w:val="00934D3B"/>
    <w:rsid w:val="00935224"/>
    <w:rsid w:val="00935665"/>
    <w:rsid w:val="00935B30"/>
    <w:rsid w:val="00936A4E"/>
    <w:rsid w:val="00936E77"/>
    <w:rsid w:val="009370ED"/>
    <w:rsid w:val="00937965"/>
    <w:rsid w:val="0094038F"/>
    <w:rsid w:val="0094067C"/>
    <w:rsid w:val="00940AE9"/>
    <w:rsid w:val="00940C55"/>
    <w:rsid w:val="00941580"/>
    <w:rsid w:val="00941C2C"/>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43C"/>
    <w:rsid w:val="00956832"/>
    <w:rsid w:val="00957B9C"/>
    <w:rsid w:val="00957C86"/>
    <w:rsid w:val="0096019A"/>
    <w:rsid w:val="00960F15"/>
    <w:rsid w:val="00961A98"/>
    <w:rsid w:val="00961C86"/>
    <w:rsid w:val="009620E6"/>
    <w:rsid w:val="009623AB"/>
    <w:rsid w:val="009628F8"/>
    <w:rsid w:val="00962942"/>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D64"/>
    <w:rsid w:val="00967ED7"/>
    <w:rsid w:val="00970139"/>
    <w:rsid w:val="00970A6B"/>
    <w:rsid w:val="00971154"/>
    <w:rsid w:val="00971171"/>
    <w:rsid w:val="00971251"/>
    <w:rsid w:val="009713C6"/>
    <w:rsid w:val="00971926"/>
    <w:rsid w:val="00971C20"/>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1A19"/>
    <w:rsid w:val="009828C6"/>
    <w:rsid w:val="00982964"/>
    <w:rsid w:val="00982F1D"/>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2DB8"/>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2C4"/>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0BBA"/>
    <w:rsid w:val="009D199C"/>
    <w:rsid w:val="009D1F22"/>
    <w:rsid w:val="009D217F"/>
    <w:rsid w:val="009D2594"/>
    <w:rsid w:val="009D29E9"/>
    <w:rsid w:val="009D3626"/>
    <w:rsid w:val="009D3B66"/>
    <w:rsid w:val="009D443F"/>
    <w:rsid w:val="009D655A"/>
    <w:rsid w:val="009D68FB"/>
    <w:rsid w:val="009D6EE3"/>
    <w:rsid w:val="009D70CB"/>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3BAA"/>
    <w:rsid w:val="009E41A0"/>
    <w:rsid w:val="009E442B"/>
    <w:rsid w:val="009E46AE"/>
    <w:rsid w:val="009E5252"/>
    <w:rsid w:val="009E5B74"/>
    <w:rsid w:val="009E5FF1"/>
    <w:rsid w:val="009E644A"/>
    <w:rsid w:val="009E66F3"/>
    <w:rsid w:val="009E6E9A"/>
    <w:rsid w:val="009E7C14"/>
    <w:rsid w:val="009F02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26E65"/>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C25"/>
    <w:rsid w:val="00A71EFB"/>
    <w:rsid w:val="00A72644"/>
    <w:rsid w:val="00A72B79"/>
    <w:rsid w:val="00A73268"/>
    <w:rsid w:val="00A737FD"/>
    <w:rsid w:val="00A73BD7"/>
    <w:rsid w:val="00A742C7"/>
    <w:rsid w:val="00A743AB"/>
    <w:rsid w:val="00A7453E"/>
    <w:rsid w:val="00A753C0"/>
    <w:rsid w:val="00A75510"/>
    <w:rsid w:val="00A75925"/>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87696"/>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2EAE"/>
    <w:rsid w:val="00AA3467"/>
    <w:rsid w:val="00AA355E"/>
    <w:rsid w:val="00AA3682"/>
    <w:rsid w:val="00AA397F"/>
    <w:rsid w:val="00AA3F31"/>
    <w:rsid w:val="00AA437A"/>
    <w:rsid w:val="00AA4625"/>
    <w:rsid w:val="00AA5517"/>
    <w:rsid w:val="00AA6BB6"/>
    <w:rsid w:val="00AA7BCE"/>
    <w:rsid w:val="00AA7D57"/>
    <w:rsid w:val="00AAE162"/>
    <w:rsid w:val="00AB02E9"/>
    <w:rsid w:val="00AB10EA"/>
    <w:rsid w:val="00AB16B3"/>
    <w:rsid w:val="00AB1C51"/>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138"/>
    <w:rsid w:val="00AC4B39"/>
    <w:rsid w:val="00AC4F34"/>
    <w:rsid w:val="00AC50BC"/>
    <w:rsid w:val="00AC5CCF"/>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1375"/>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97E"/>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A6"/>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C3F"/>
    <w:rsid w:val="00B712C3"/>
    <w:rsid w:val="00B713FD"/>
    <w:rsid w:val="00B719D3"/>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039"/>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6A7"/>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1C08"/>
    <w:rsid w:val="00BF2085"/>
    <w:rsid w:val="00BF2E36"/>
    <w:rsid w:val="00BF3E91"/>
    <w:rsid w:val="00BF4B25"/>
    <w:rsid w:val="00BF5324"/>
    <w:rsid w:val="00BF561D"/>
    <w:rsid w:val="00BF5652"/>
    <w:rsid w:val="00BF577F"/>
    <w:rsid w:val="00BF5A3F"/>
    <w:rsid w:val="00BF5B28"/>
    <w:rsid w:val="00BF62E7"/>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4EB5"/>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D2A"/>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45B"/>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57518"/>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5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BE6"/>
    <w:rsid w:val="00CC6F87"/>
    <w:rsid w:val="00CC7262"/>
    <w:rsid w:val="00CC790B"/>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68"/>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4EF0"/>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1951"/>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D02"/>
    <w:rsid w:val="00DD4EF1"/>
    <w:rsid w:val="00DD52BE"/>
    <w:rsid w:val="00DD5509"/>
    <w:rsid w:val="00DD740A"/>
    <w:rsid w:val="00DD77DD"/>
    <w:rsid w:val="00DD7F26"/>
    <w:rsid w:val="00DE0175"/>
    <w:rsid w:val="00DE0476"/>
    <w:rsid w:val="00DE0D00"/>
    <w:rsid w:val="00DE0D18"/>
    <w:rsid w:val="00DE0DF5"/>
    <w:rsid w:val="00DE1208"/>
    <w:rsid w:val="00DE16CD"/>
    <w:rsid w:val="00DE220D"/>
    <w:rsid w:val="00DE2803"/>
    <w:rsid w:val="00DE3F0E"/>
    <w:rsid w:val="00DE4C9C"/>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563"/>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7FB"/>
    <w:rsid w:val="00E12E73"/>
    <w:rsid w:val="00E13923"/>
    <w:rsid w:val="00E139D5"/>
    <w:rsid w:val="00E13BF3"/>
    <w:rsid w:val="00E14042"/>
    <w:rsid w:val="00E14CA5"/>
    <w:rsid w:val="00E15202"/>
    <w:rsid w:val="00E152DF"/>
    <w:rsid w:val="00E15505"/>
    <w:rsid w:val="00E15611"/>
    <w:rsid w:val="00E162B5"/>
    <w:rsid w:val="00E16A67"/>
    <w:rsid w:val="00E17141"/>
    <w:rsid w:val="00E17D3D"/>
    <w:rsid w:val="00E216A3"/>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11A"/>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8CE"/>
    <w:rsid w:val="00EA4C4D"/>
    <w:rsid w:val="00EA503E"/>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922"/>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0C8"/>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1D"/>
    <w:rsid w:val="00EE1CA1"/>
    <w:rsid w:val="00EE220A"/>
    <w:rsid w:val="00EE2448"/>
    <w:rsid w:val="00EE249B"/>
    <w:rsid w:val="00EE2853"/>
    <w:rsid w:val="00EE3012"/>
    <w:rsid w:val="00EE352A"/>
    <w:rsid w:val="00EE4019"/>
    <w:rsid w:val="00EE4A0C"/>
    <w:rsid w:val="00EE5F9E"/>
    <w:rsid w:val="00EE627B"/>
    <w:rsid w:val="00EE7A5E"/>
    <w:rsid w:val="00EE7FC0"/>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336"/>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D"/>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13F9"/>
    <w:rsid w:val="00F51FBF"/>
    <w:rsid w:val="00F524AE"/>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40F"/>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389F"/>
    <w:rsid w:val="00F74ABA"/>
    <w:rsid w:val="00F75340"/>
    <w:rsid w:val="00F755B8"/>
    <w:rsid w:val="00F75710"/>
    <w:rsid w:val="00F75739"/>
    <w:rsid w:val="00F75AC9"/>
    <w:rsid w:val="00F75B03"/>
    <w:rsid w:val="00F75C20"/>
    <w:rsid w:val="00F75ED1"/>
    <w:rsid w:val="00F76413"/>
    <w:rsid w:val="00F76F00"/>
    <w:rsid w:val="00F7731B"/>
    <w:rsid w:val="00F77778"/>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349"/>
    <w:rsid w:val="00F904AE"/>
    <w:rsid w:val="00F90826"/>
    <w:rsid w:val="00F91B2C"/>
    <w:rsid w:val="00F91CBA"/>
    <w:rsid w:val="00F91DF2"/>
    <w:rsid w:val="00F92513"/>
    <w:rsid w:val="00F925C6"/>
    <w:rsid w:val="00F9294C"/>
    <w:rsid w:val="00F92ABC"/>
    <w:rsid w:val="00F92F98"/>
    <w:rsid w:val="00F93034"/>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A7BEC"/>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51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4961"/>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A75925"/>
    <w:pPr>
      <w:numPr>
        <w:ilvl w:val="1"/>
        <w:numId w:val="6"/>
      </w:numPr>
      <w:spacing w:before="120" w:after="120" w:line="276" w:lineRule="auto"/>
      <w:ind w:left="851" w:hanging="567"/>
      <w:jc w:val="both"/>
    </w:pPr>
    <w:rPr>
      <w:rFonts w:ascii="Arial" w:eastAsia="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658F5"/>
    <w:pPr>
      <w:numPr>
        <w:ilvl w:val="2"/>
        <w:numId w:val="29"/>
      </w:numPr>
      <w:spacing w:before="120" w:after="120" w:line="276" w:lineRule="auto"/>
      <w:ind w:firstLine="54"/>
      <w:jc w:val="both"/>
    </w:pPr>
    <w:rPr>
      <w:rFonts w:ascii="Arial" w:hAnsi="Arial" w:cs="Arial"/>
      <w:strike/>
      <w:color w:val="FF0000"/>
      <w:sz w:val="20"/>
      <w:szCs w:val="20"/>
    </w:rPr>
  </w:style>
  <w:style w:type="paragraph" w:customStyle="1" w:styleId="Nivel4">
    <w:name w:val="Nivel 4"/>
    <w:basedOn w:val="Nivel3"/>
    <w:link w:val="Nivel4Char"/>
    <w:autoRedefine/>
    <w:qFormat/>
    <w:rsid w:val="00DA3EF1"/>
    <w:pPr>
      <w:numPr>
        <w:ilvl w:val="0"/>
        <w:numId w:val="0"/>
      </w:numPr>
      <w:ind w:left="567"/>
    </w:pPr>
    <w:rPr>
      <w:color w:val="auto"/>
    </w:rPr>
  </w:style>
  <w:style w:type="paragraph" w:customStyle="1" w:styleId="Nivel5">
    <w:name w:val="Nivel 5"/>
    <w:basedOn w:val="Nivel4"/>
    <w:autoRedefine/>
    <w:qFormat/>
    <w:rsid w:val="00DA3EF1"/>
    <w:pPr>
      <w:numPr>
        <w:ilvl w:val="4"/>
      </w:numPr>
      <w:ind w:left="851"/>
    </w:pPr>
  </w:style>
  <w:style w:type="character" w:customStyle="1" w:styleId="Nivel4Char">
    <w:name w:val="Nivel 4 Char"/>
    <w:basedOn w:val="Fontepargpadro"/>
    <w:link w:val="Nivel4"/>
    <w:rsid w:val="00DA3EF1"/>
    <w:rPr>
      <w:rFonts w:ascii="Arial" w:hAnsi="Arial" w:cs="Arial"/>
      <w:strike/>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75925"/>
    <w:rPr>
      <w:rFonts w:ascii="Arial" w:eastAsia="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000543"/>
    <w:rPr>
      <w:rFonts w:eastAsia="Arial"/>
      <w:iCs/>
      <w:strike w:val="0"/>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658F5"/>
    <w:rPr>
      <w:rFonts w:ascii="Arial" w:hAnsi="Arial" w:cs="Arial"/>
      <w:strike/>
      <w:color w:val="FF0000"/>
      <w:lang w:eastAsia="pt-BR"/>
    </w:rPr>
  </w:style>
  <w:style w:type="character" w:customStyle="1" w:styleId="Nvel3-RChar">
    <w:name w:val="Nível 3-R Char"/>
    <w:basedOn w:val="Nivel3Char"/>
    <w:link w:val="Nvel3-R"/>
    <w:rsid w:val="00000543"/>
    <w:rPr>
      <w:rFonts w:ascii="Arial" w:eastAsia="Arial" w:hAnsi="Arial" w:cs="Arial"/>
      <w:iCs/>
      <w:strike w:val="0"/>
      <w:color w:val="FF0000"/>
      <w:lang w:eastAsia="pt-BR"/>
    </w:rPr>
  </w:style>
  <w:style w:type="paragraph" w:customStyle="1" w:styleId="Nvel1-SemNum">
    <w:name w:val="Nível 1-Sem Num"/>
    <w:basedOn w:val="Nivel01"/>
    <w:link w:val="Nvel1-SemNumChar"/>
    <w:autoRedefine/>
    <w:qFormat/>
    <w:rsid w:val="00941C2C"/>
    <w:pPr>
      <w:numPr>
        <w:numId w:val="0"/>
      </w:numPr>
      <w:outlineLvl w:val="1"/>
    </w:pPr>
    <w:rPr>
      <w:color w:val="FF0000"/>
      <w:lang w:eastAsia="en-US"/>
    </w:rPr>
  </w:style>
  <w:style w:type="character" w:customStyle="1" w:styleId="Nvel4-RChar">
    <w:name w:val="Nível 4-R Char"/>
    <w:basedOn w:val="Nivel4Char"/>
    <w:link w:val="Nvel4-R"/>
    <w:rsid w:val="00DA3EF1"/>
    <w:rPr>
      <w:rFonts w:ascii="Arial" w:hAnsi="Arial" w:cs="Arial"/>
      <w:i/>
      <w:iCs/>
      <w:strike/>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941C2C"/>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A75925"/>
    <w:pPr>
      <w:numPr>
        <w:ilvl w:val="1"/>
        <w:numId w:val="6"/>
      </w:numPr>
      <w:spacing w:before="120" w:after="120" w:line="276" w:lineRule="auto"/>
      <w:ind w:left="851" w:hanging="567"/>
      <w:jc w:val="both"/>
    </w:pPr>
    <w:rPr>
      <w:rFonts w:ascii="Arial" w:eastAsia="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658F5"/>
    <w:pPr>
      <w:numPr>
        <w:ilvl w:val="2"/>
        <w:numId w:val="29"/>
      </w:numPr>
      <w:spacing w:before="120" w:after="120" w:line="276" w:lineRule="auto"/>
      <w:ind w:firstLine="54"/>
      <w:jc w:val="both"/>
    </w:pPr>
    <w:rPr>
      <w:rFonts w:ascii="Arial" w:hAnsi="Arial" w:cs="Arial"/>
      <w:strike/>
      <w:color w:val="FF0000"/>
      <w:sz w:val="20"/>
      <w:szCs w:val="20"/>
    </w:rPr>
  </w:style>
  <w:style w:type="paragraph" w:customStyle="1" w:styleId="Nivel4">
    <w:name w:val="Nivel 4"/>
    <w:basedOn w:val="Nivel3"/>
    <w:link w:val="Nivel4Char"/>
    <w:autoRedefine/>
    <w:qFormat/>
    <w:rsid w:val="00DA3EF1"/>
    <w:pPr>
      <w:numPr>
        <w:ilvl w:val="0"/>
        <w:numId w:val="0"/>
      </w:numPr>
      <w:ind w:left="567"/>
    </w:pPr>
    <w:rPr>
      <w:color w:val="auto"/>
    </w:rPr>
  </w:style>
  <w:style w:type="paragraph" w:customStyle="1" w:styleId="Nivel5">
    <w:name w:val="Nivel 5"/>
    <w:basedOn w:val="Nivel4"/>
    <w:autoRedefine/>
    <w:qFormat/>
    <w:rsid w:val="00DA3EF1"/>
    <w:pPr>
      <w:numPr>
        <w:ilvl w:val="4"/>
      </w:numPr>
      <w:ind w:left="851"/>
    </w:pPr>
  </w:style>
  <w:style w:type="character" w:customStyle="1" w:styleId="Nivel4Char">
    <w:name w:val="Nivel 4 Char"/>
    <w:basedOn w:val="Fontepargpadro"/>
    <w:link w:val="Nivel4"/>
    <w:rsid w:val="00DA3EF1"/>
    <w:rPr>
      <w:rFonts w:ascii="Arial" w:hAnsi="Arial" w:cs="Arial"/>
      <w:strike/>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75925"/>
    <w:rPr>
      <w:rFonts w:ascii="Arial" w:eastAsia="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000543"/>
    <w:rPr>
      <w:rFonts w:eastAsia="Arial"/>
      <w:iCs/>
      <w:strike w:val="0"/>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658F5"/>
    <w:rPr>
      <w:rFonts w:ascii="Arial" w:hAnsi="Arial" w:cs="Arial"/>
      <w:strike/>
      <w:color w:val="FF0000"/>
      <w:lang w:eastAsia="pt-BR"/>
    </w:rPr>
  </w:style>
  <w:style w:type="character" w:customStyle="1" w:styleId="Nvel3-RChar">
    <w:name w:val="Nível 3-R Char"/>
    <w:basedOn w:val="Nivel3Char"/>
    <w:link w:val="Nvel3-R"/>
    <w:rsid w:val="00000543"/>
    <w:rPr>
      <w:rFonts w:ascii="Arial" w:eastAsia="Arial" w:hAnsi="Arial" w:cs="Arial"/>
      <w:iCs/>
      <w:strike w:val="0"/>
      <w:color w:val="FF0000"/>
      <w:lang w:eastAsia="pt-BR"/>
    </w:rPr>
  </w:style>
  <w:style w:type="paragraph" w:customStyle="1" w:styleId="Nvel1-SemNum">
    <w:name w:val="Nível 1-Sem Num"/>
    <w:basedOn w:val="Nivel01"/>
    <w:link w:val="Nvel1-SemNumChar"/>
    <w:autoRedefine/>
    <w:qFormat/>
    <w:rsid w:val="00941C2C"/>
    <w:pPr>
      <w:numPr>
        <w:numId w:val="0"/>
      </w:numPr>
      <w:outlineLvl w:val="1"/>
    </w:pPr>
    <w:rPr>
      <w:color w:val="FF0000"/>
      <w:lang w:eastAsia="en-US"/>
    </w:rPr>
  </w:style>
  <w:style w:type="character" w:customStyle="1" w:styleId="Nvel4-RChar">
    <w:name w:val="Nível 4-R Char"/>
    <w:basedOn w:val="Nivel4Char"/>
    <w:link w:val="Nvel4-R"/>
    <w:rsid w:val="00DA3EF1"/>
    <w:rPr>
      <w:rFonts w:ascii="Arial" w:hAnsi="Arial" w:cs="Arial"/>
      <w:i/>
      <w:iCs/>
      <w:strike/>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941C2C"/>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1669630">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294831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1553885">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924508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154175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leis/l8429.ht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47"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gov.br/compras/pt-br/acesso-a-informacao/legislacao/instrucoes-normativas/instrucao-normativa-no-53-de-8-de-julho-de-2020" TargetMode="External"/><Relationship Id="rId33" Type="http://schemas.openxmlformats.org/officeDocument/2006/relationships/hyperlink" Target="https://www.planalto.gov.br/ccivil_03/leis/l5764.htm"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economia/pt-br/assuntos/drei/legislacao/arquivos/legislacoes-federais/indrei772020.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trabalho-e-previdencia/pt-br/servicos/empregador/programa-de-alimentacao-do-trabalhador-pat/arquivos-legislacao/instrucoes-normativas/pat_in_971_2009.pdf"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in.gov.br/en/web/dou/-/instrucao-normativa-seges/me-n-77-de-4-de-novembro-de-2022-441681061" TargetMode="External"/><Relationship Id="rId28" Type="http://schemas.openxmlformats.org/officeDocument/2006/relationships/hyperlink" Target="https://www.gov.br/empresas-e-negocios/pt-br/empreendedor" TargetMode="External"/><Relationship Id="rId36" Type="http://schemas.openxmlformats.org/officeDocument/2006/relationships/hyperlink" Target="https://www.planalto.gov.br/ccivil_03/leis/l5764.htm" TargetMode="External"/><Relationship Id="rId49"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9-2022/2021/decreto/d10880.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AGU/Pareceres/2019-2022/PRC-JL-01-2020.htm" TargetMode="External"/><Relationship Id="rId30" Type="http://schemas.openxmlformats.org/officeDocument/2006/relationships/hyperlink" Target="https://www.planalto.gov.br/ccivil_03/leis/l5764.htm" TargetMode="External"/><Relationship Id="rId35" Type="http://schemas.openxmlformats.org/officeDocument/2006/relationships/hyperlink" Target="https://www.planalto.gov.br/ccivil_03/leis/l576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F4B8E-DCF5-4519-96E0-2AE43C0A8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5236</Words>
  <Characters>28275</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33445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2023-12-04T20:34:00Z</dcterms:created>
  <dcterms:modified xsi:type="dcterms:W3CDTF">2023-12-04T20:34:00Z</dcterms:modified>
</cp:coreProperties>
</file>